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F82" w:rsidRPr="005F55D2" w:rsidRDefault="00125C43" w:rsidP="005F55D2">
      <w:pPr>
        <w:ind w:firstLineChars="49" w:firstLine="177"/>
        <w:jc w:val="center"/>
        <w:rPr>
          <w:rFonts w:asciiTheme="majorEastAsia" w:eastAsiaTheme="majorEastAsia" w:hAnsiTheme="majorEastAsia"/>
          <w:b/>
          <w:sz w:val="36"/>
          <w:szCs w:val="36"/>
        </w:rPr>
      </w:pPr>
      <w:r w:rsidRPr="005F55D2">
        <w:rPr>
          <w:rFonts w:asciiTheme="majorEastAsia" w:eastAsiaTheme="majorEastAsia" w:hAnsiTheme="majorEastAsia" w:hint="eastAsia"/>
          <w:b/>
          <w:sz w:val="36"/>
          <w:szCs w:val="36"/>
        </w:rPr>
        <w:t>2018年未成年人检察</w:t>
      </w:r>
      <w:r w:rsidR="009F21A3" w:rsidRPr="005F55D2">
        <w:rPr>
          <w:rFonts w:asciiTheme="majorEastAsia" w:eastAsiaTheme="majorEastAsia" w:hAnsiTheme="majorEastAsia" w:hint="eastAsia"/>
          <w:b/>
          <w:sz w:val="36"/>
          <w:szCs w:val="36"/>
        </w:rPr>
        <w:t>工作</w:t>
      </w:r>
      <w:r w:rsidRPr="005F55D2">
        <w:rPr>
          <w:rFonts w:asciiTheme="majorEastAsia" w:eastAsiaTheme="majorEastAsia" w:hAnsiTheme="majorEastAsia" w:hint="eastAsia"/>
          <w:b/>
          <w:sz w:val="36"/>
          <w:szCs w:val="36"/>
        </w:rPr>
        <w:t>白皮书</w:t>
      </w:r>
    </w:p>
    <w:p w:rsidR="00584F82" w:rsidRPr="005F55D2" w:rsidRDefault="000C24F5" w:rsidP="005F55D2">
      <w:pPr>
        <w:ind w:firstLineChars="200" w:firstLine="600"/>
        <w:rPr>
          <w:rFonts w:ascii="仿宋_GB2312" w:eastAsia="仿宋_GB2312" w:hAnsiTheme="minorEastAsia"/>
          <w:sz w:val="30"/>
          <w:szCs w:val="30"/>
        </w:rPr>
      </w:pPr>
      <w:r w:rsidRPr="005F55D2">
        <w:rPr>
          <w:rFonts w:ascii="仿宋_GB2312" w:eastAsia="仿宋_GB2312" w:hAnsiTheme="minorEastAsia" w:hint="eastAsia"/>
          <w:sz w:val="30"/>
          <w:szCs w:val="30"/>
        </w:rPr>
        <w:t xml:space="preserve">         </w:t>
      </w:r>
    </w:p>
    <w:p w:rsidR="00B30898" w:rsidRPr="005F55D2" w:rsidRDefault="00A70EDA" w:rsidP="00913AC3">
      <w:pPr>
        <w:ind w:firstLine="645"/>
        <w:rPr>
          <w:rFonts w:ascii="仿宋_GB2312" w:eastAsia="仿宋_GB2312" w:hAnsi="仿宋_GB2312" w:cs="仿宋_GB2312"/>
          <w:sz w:val="30"/>
          <w:szCs w:val="30"/>
        </w:rPr>
      </w:pPr>
      <w:r w:rsidRPr="005F55D2">
        <w:rPr>
          <w:rFonts w:ascii="仿宋_GB2312" w:eastAsia="仿宋_GB2312" w:hAnsi="仿宋_GB2312" w:cs="仿宋_GB2312" w:hint="eastAsia"/>
          <w:sz w:val="30"/>
          <w:szCs w:val="30"/>
        </w:rPr>
        <w:t>未成年人是国家的未来、民族的希望，他们的健康成长，事关亿万家庭幸福、社会稳定与国家长治久安。党的十九大报告开宗明义提出，人民对美好生活的向往就是我们的奋斗目标。人民的美好生活离不开家庭和孩子两个因素，这也正是检察机关全方位加强未成年人司法保护工作的初心。</w:t>
      </w:r>
      <w:r w:rsidR="0067220B" w:rsidRPr="005F55D2">
        <w:rPr>
          <w:rFonts w:ascii="仿宋_GB2312" w:eastAsia="仿宋_GB2312" w:hAnsi="仿宋_GB2312" w:cs="仿宋_GB2312" w:hint="eastAsia"/>
          <w:sz w:val="30"/>
          <w:szCs w:val="30"/>
        </w:rPr>
        <w:t>2018</w:t>
      </w:r>
      <w:r w:rsidR="00B0506B" w:rsidRPr="005F55D2">
        <w:rPr>
          <w:rFonts w:ascii="仿宋_GB2312" w:eastAsia="仿宋_GB2312" w:hAnsi="仿宋_GB2312" w:cs="仿宋_GB2312" w:hint="eastAsia"/>
          <w:sz w:val="30"/>
          <w:szCs w:val="30"/>
        </w:rPr>
        <w:t>年，全市</w:t>
      </w:r>
      <w:r w:rsidR="0067220B" w:rsidRPr="005F55D2">
        <w:rPr>
          <w:rFonts w:ascii="仿宋_GB2312" w:eastAsia="仿宋_GB2312" w:hAnsi="仿宋_GB2312" w:cs="仿宋_GB2312" w:hint="eastAsia"/>
          <w:sz w:val="30"/>
          <w:szCs w:val="30"/>
        </w:rPr>
        <w:t>未检部门</w:t>
      </w:r>
      <w:r w:rsidR="00170030" w:rsidRPr="005F55D2">
        <w:rPr>
          <w:rFonts w:ascii="仿宋_GB2312" w:eastAsia="仿宋_GB2312" w:hAnsi="仿宋_GB2312" w:cs="仿宋_GB2312" w:hint="eastAsia"/>
          <w:sz w:val="30"/>
          <w:szCs w:val="30"/>
        </w:rPr>
        <w:t>始终</w:t>
      </w:r>
      <w:r w:rsidR="00B0506B" w:rsidRPr="005F55D2">
        <w:rPr>
          <w:rFonts w:ascii="仿宋_GB2312" w:eastAsia="仿宋_GB2312" w:hAnsi="仿宋_GB2312" w:cs="仿宋_GB2312" w:hint="eastAsia"/>
          <w:sz w:val="30"/>
          <w:szCs w:val="30"/>
        </w:rPr>
        <w:t>贯彻“教育、感化、挽救”方针，努力办好每一个未成年人犯罪案件，</w:t>
      </w:r>
      <w:r w:rsidR="0003709B" w:rsidRPr="005F55D2">
        <w:rPr>
          <w:rFonts w:ascii="仿宋_GB2312" w:eastAsia="仿宋_GB2312" w:hAnsi="仿宋_GB2312" w:cs="仿宋_GB2312" w:hint="eastAsia"/>
          <w:sz w:val="30"/>
          <w:szCs w:val="30"/>
        </w:rPr>
        <w:t>严厉</w:t>
      </w:r>
      <w:r w:rsidR="00B0506B" w:rsidRPr="005F55D2">
        <w:rPr>
          <w:rFonts w:ascii="仿宋_GB2312" w:eastAsia="仿宋_GB2312" w:hAnsi="仿宋_GB2312" w:cs="仿宋_GB2312" w:hint="eastAsia"/>
          <w:sz w:val="30"/>
          <w:szCs w:val="30"/>
        </w:rPr>
        <w:t>打击</w:t>
      </w:r>
      <w:r w:rsidR="00170030" w:rsidRPr="005F55D2">
        <w:rPr>
          <w:rFonts w:ascii="仿宋_GB2312" w:eastAsia="仿宋_GB2312" w:hAnsi="仿宋_GB2312" w:cs="仿宋_GB2312" w:hint="eastAsia"/>
          <w:sz w:val="30"/>
          <w:szCs w:val="30"/>
        </w:rPr>
        <w:t>了一批</w:t>
      </w:r>
      <w:r w:rsidR="00B0506B" w:rsidRPr="005F55D2">
        <w:rPr>
          <w:rFonts w:ascii="仿宋_GB2312" w:eastAsia="仿宋_GB2312" w:hAnsi="仿宋_GB2312" w:cs="仿宋_GB2312" w:hint="eastAsia"/>
          <w:sz w:val="30"/>
          <w:szCs w:val="30"/>
        </w:rPr>
        <w:t>侵害未成年人合法权益</w:t>
      </w:r>
      <w:r w:rsidR="00777DA1" w:rsidRPr="005F55D2">
        <w:rPr>
          <w:rFonts w:ascii="仿宋_GB2312" w:eastAsia="仿宋_GB2312" w:hAnsi="仿宋_GB2312" w:cs="仿宋_GB2312" w:hint="eastAsia"/>
          <w:sz w:val="30"/>
          <w:szCs w:val="30"/>
        </w:rPr>
        <w:t>犯罪</w:t>
      </w:r>
      <w:r w:rsidR="00B0506B" w:rsidRPr="005F55D2">
        <w:rPr>
          <w:rFonts w:ascii="仿宋_GB2312" w:eastAsia="仿宋_GB2312" w:hAnsi="仿宋_GB2312" w:cs="仿宋_GB2312" w:hint="eastAsia"/>
          <w:sz w:val="30"/>
          <w:szCs w:val="30"/>
        </w:rPr>
        <w:t>案件，</w:t>
      </w:r>
      <w:r w:rsidR="0003709B" w:rsidRPr="005F55D2">
        <w:rPr>
          <w:rFonts w:ascii="仿宋_GB2312" w:eastAsia="仿宋_GB2312" w:hAnsi="仿宋_GB2312" w:cs="仿宋_GB2312" w:hint="eastAsia"/>
          <w:sz w:val="30"/>
          <w:szCs w:val="30"/>
        </w:rPr>
        <w:t>扎实开展涉未刑事执行与民事行政检察试点工作</w:t>
      </w:r>
      <w:r w:rsidR="00913AC3" w:rsidRPr="005F55D2">
        <w:rPr>
          <w:rStyle w:val="a7"/>
          <w:rFonts w:ascii="仿宋_GB2312" w:eastAsia="仿宋_GB2312" w:hAnsi="仿宋_GB2312" w:cs="仿宋_GB2312"/>
          <w:sz w:val="30"/>
          <w:szCs w:val="30"/>
        </w:rPr>
        <w:footnoteReference w:id="2"/>
      </w:r>
      <w:r w:rsidR="0003709B" w:rsidRPr="005F55D2">
        <w:rPr>
          <w:rFonts w:ascii="仿宋_GB2312" w:eastAsia="仿宋_GB2312" w:hAnsi="仿宋_GB2312" w:cs="仿宋_GB2312" w:hint="eastAsia"/>
          <w:sz w:val="30"/>
          <w:szCs w:val="30"/>
        </w:rPr>
        <w:t>。全市未成年人检察工作室全面建成，积极投身</w:t>
      </w:r>
      <w:r w:rsidR="0067220B" w:rsidRPr="005F55D2">
        <w:rPr>
          <w:rFonts w:ascii="仿宋_GB2312" w:eastAsia="仿宋_GB2312" w:hAnsi="仿宋_GB2312" w:cs="仿宋_GB2312" w:hint="eastAsia"/>
          <w:sz w:val="30"/>
          <w:szCs w:val="30"/>
        </w:rPr>
        <w:t>品牌</w:t>
      </w:r>
      <w:r w:rsidR="0003709B" w:rsidRPr="005F55D2">
        <w:rPr>
          <w:rFonts w:ascii="仿宋_GB2312" w:eastAsia="仿宋_GB2312" w:hAnsi="仿宋_GB2312" w:cs="仿宋_GB2312" w:hint="eastAsia"/>
          <w:sz w:val="30"/>
          <w:szCs w:val="30"/>
        </w:rPr>
        <w:t>创设</w:t>
      </w:r>
      <w:r w:rsidR="00913AC3" w:rsidRPr="005F55D2">
        <w:rPr>
          <w:rFonts w:ascii="仿宋_GB2312" w:eastAsia="仿宋_GB2312" w:hAnsi="仿宋_GB2312" w:cs="仿宋_GB2312" w:hint="eastAsia"/>
          <w:sz w:val="30"/>
          <w:szCs w:val="30"/>
        </w:rPr>
        <w:t>、</w:t>
      </w:r>
      <w:r w:rsidR="0067220B" w:rsidRPr="005F55D2">
        <w:rPr>
          <w:rFonts w:ascii="仿宋_GB2312" w:eastAsia="仿宋_GB2312" w:hAnsi="仿宋_GB2312" w:cs="仿宋_GB2312" w:hint="eastAsia"/>
          <w:sz w:val="30"/>
          <w:szCs w:val="30"/>
        </w:rPr>
        <w:t>综合保护平台</w:t>
      </w:r>
      <w:r w:rsidR="0003709B" w:rsidRPr="005F55D2">
        <w:rPr>
          <w:rFonts w:ascii="仿宋_GB2312" w:eastAsia="仿宋_GB2312" w:hAnsi="仿宋_GB2312" w:cs="仿宋_GB2312" w:hint="eastAsia"/>
          <w:sz w:val="30"/>
          <w:szCs w:val="30"/>
        </w:rPr>
        <w:t>搭建</w:t>
      </w:r>
      <w:r w:rsidR="0067220B" w:rsidRPr="005F55D2">
        <w:rPr>
          <w:rFonts w:ascii="仿宋_GB2312" w:eastAsia="仿宋_GB2312" w:hAnsi="仿宋_GB2312" w:cs="仿宋_GB2312" w:hint="eastAsia"/>
          <w:sz w:val="30"/>
          <w:szCs w:val="30"/>
        </w:rPr>
        <w:t>，</w:t>
      </w:r>
      <w:r w:rsidR="00844107" w:rsidRPr="005F55D2">
        <w:rPr>
          <w:rFonts w:ascii="仿宋_GB2312" w:eastAsia="仿宋_GB2312" w:hAnsi="仿宋_GB2312" w:cs="仿宋_GB2312" w:hint="eastAsia"/>
          <w:sz w:val="30"/>
          <w:szCs w:val="30"/>
        </w:rPr>
        <w:t>持续传递</w:t>
      </w:r>
      <w:r w:rsidR="007E7FA4" w:rsidRPr="005F55D2">
        <w:rPr>
          <w:rFonts w:ascii="仿宋_GB2312" w:eastAsia="仿宋_GB2312" w:hAnsi="仿宋_GB2312" w:cs="仿宋_GB2312" w:hint="eastAsia"/>
          <w:sz w:val="30"/>
          <w:szCs w:val="30"/>
        </w:rPr>
        <w:t>司法</w:t>
      </w:r>
      <w:r w:rsidR="0067220B" w:rsidRPr="005F55D2">
        <w:rPr>
          <w:rFonts w:ascii="仿宋_GB2312" w:eastAsia="仿宋_GB2312" w:hAnsi="仿宋_GB2312" w:cs="仿宋_GB2312" w:hint="eastAsia"/>
          <w:sz w:val="30"/>
          <w:szCs w:val="30"/>
        </w:rPr>
        <w:t>温度。为</w:t>
      </w:r>
      <w:r w:rsidRPr="005F55D2">
        <w:rPr>
          <w:rFonts w:ascii="仿宋_GB2312" w:eastAsia="仿宋_GB2312" w:hAnsi="仿宋_GB2312" w:cs="仿宋_GB2312" w:hint="eastAsia"/>
          <w:sz w:val="30"/>
          <w:szCs w:val="30"/>
        </w:rPr>
        <w:t>认真听取社会各界对新</w:t>
      </w:r>
      <w:r w:rsidR="007E7FA4" w:rsidRPr="005F55D2">
        <w:rPr>
          <w:rFonts w:ascii="仿宋_GB2312" w:eastAsia="仿宋_GB2312" w:hAnsi="仿宋_GB2312" w:cs="仿宋_GB2312" w:hint="eastAsia"/>
          <w:sz w:val="30"/>
          <w:szCs w:val="30"/>
        </w:rPr>
        <w:t>时期</w:t>
      </w:r>
      <w:r w:rsidRPr="005F55D2">
        <w:rPr>
          <w:rFonts w:ascii="仿宋_GB2312" w:eastAsia="仿宋_GB2312" w:hAnsi="仿宋_GB2312" w:cs="仿宋_GB2312" w:hint="eastAsia"/>
          <w:sz w:val="30"/>
          <w:szCs w:val="30"/>
        </w:rPr>
        <w:t>加强和改进未成年人</w:t>
      </w:r>
      <w:r w:rsidR="00844107">
        <w:rPr>
          <w:rFonts w:ascii="仿宋_GB2312" w:eastAsia="仿宋_GB2312" w:hAnsi="仿宋_GB2312" w:cs="仿宋_GB2312" w:hint="eastAsia"/>
          <w:sz w:val="30"/>
          <w:szCs w:val="30"/>
        </w:rPr>
        <w:t>检察工作</w:t>
      </w:r>
      <w:r w:rsidRPr="005F55D2">
        <w:rPr>
          <w:rFonts w:ascii="仿宋_GB2312" w:eastAsia="仿宋_GB2312" w:hAnsi="仿宋_GB2312" w:cs="仿宋_GB2312" w:hint="eastAsia"/>
          <w:sz w:val="30"/>
          <w:szCs w:val="30"/>
        </w:rPr>
        <w:t>的意见建议，</w:t>
      </w:r>
      <w:r w:rsidR="00844107">
        <w:rPr>
          <w:rFonts w:ascii="仿宋_GB2312" w:eastAsia="仿宋_GB2312" w:hAnsi="仿宋_GB2312" w:cs="仿宋_GB2312" w:hint="eastAsia"/>
          <w:sz w:val="30"/>
          <w:szCs w:val="30"/>
        </w:rPr>
        <w:t>特</w:t>
      </w:r>
      <w:r w:rsidR="0067220B" w:rsidRPr="005F55D2">
        <w:rPr>
          <w:rFonts w:ascii="仿宋_GB2312" w:eastAsia="仿宋_GB2312" w:hAnsi="仿宋_GB2312" w:cs="仿宋_GB2312" w:hint="eastAsia"/>
          <w:sz w:val="30"/>
          <w:szCs w:val="30"/>
        </w:rPr>
        <w:t>制发未成年人检察</w:t>
      </w:r>
      <w:r w:rsidR="00777DA1" w:rsidRPr="005F55D2">
        <w:rPr>
          <w:rFonts w:ascii="仿宋_GB2312" w:eastAsia="仿宋_GB2312" w:hAnsi="仿宋_GB2312" w:cs="仿宋_GB2312" w:hint="eastAsia"/>
          <w:sz w:val="30"/>
          <w:szCs w:val="30"/>
        </w:rPr>
        <w:t>工作</w:t>
      </w:r>
      <w:r w:rsidR="0067220B" w:rsidRPr="005F55D2">
        <w:rPr>
          <w:rFonts w:ascii="仿宋_GB2312" w:eastAsia="仿宋_GB2312" w:hAnsi="仿宋_GB2312" w:cs="仿宋_GB2312" w:hint="eastAsia"/>
          <w:sz w:val="30"/>
          <w:szCs w:val="30"/>
        </w:rPr>
        <w:t>白皮书，以期</w:t>
      </w:r>
      <w:r w:rsidRPr="005F55D2">
        <w:rPr>
          <w:rFonts w:ascii="仿宋_GB2312" w:eastAsia="仿宋_GB2312" w:hAnsi="仿宋_GB2312" w:cs="仿宋_GB2312" w:hint="eastAsia"/>
          <w:sz w:val="30"/>
          <w:szCs w:val="30"/>
        </w:rPr>
        <w:t>推动形成未成年人司法保护的社会共识与工作合力</w:t>
      </w:r>
      <w:r w:rsidR="00B0506B" w:rsidRPr="005F55D2">
        <w:rPr>
          <w:rFonts w:ascii="仿宋_GB2312" w:eastAsia="仿宋_GB2312" w:hAnsi="仿宋_GB2312" w:cs="仿宋_GB2312" w:hint="eastAsia"/>
          <w:sz w:val="30"/>
          <w:szCs w:val="30"/>
        </w:rPr>
        <w:t>，绘就未成年人保护工作新画卷</w:t>
      </w:r>
      <w:r w:rsidRPr="005F55D2">
        <w:rPr>
          <w:rFonts w:ascii="仿宋_GB2312" w:eastAsia="仿宋_GB2312" w:hAnsi="仿宋_GB2312" w:cs="仿宋_GB2312" w:hint="eastAsia"/>
          <w:sz w:val="30"/>
          <w:szCs w:val="30"/>
        </w:rPr>
        <w:t>。</w:t>
      </w:r>
    </w:p>
    <w:p w:rsidR="008820C3" w:rsidRPr="005F55D2" w:rsidRDefault="008820C3" w:rsidP="005F55D2">
      <w:pPr>
        <w:ind w:firstLineChars="196" w:firstLine="590"/>
        <w:rPr>
          <w:rFonts w:asciiTheme="minorEastAsia" w:hAnsiTheme="minorEastAsia" w:cs="黑体"/>
          <w:b/>
          <w:sz w:val="30"/>
          <w:szCs w:val="30"/>
        </w:rPr>
      </w:pPr>
      <w:r w:rsidRPr="005F55D2">
        <w:rPr>
          <w:rFonts w:asciiTheme="minorEastAsia" w:hAnsiTheme="minorEastAsia" w:cs="黑体" w:hint="eastAsia"/>
          <w:b/>
          <w:sz w:val="30"/>
          <w:szCs w:val="30"/>
        </w:rPr>
        <w:t>一、2018年衢州</w:t>
      </w:r>
      <w:r w:rsidR="00742DC8" w:rsidRPr="005F55D2">
        <w:rPr>
          <w:rFonts w:asciiTheme="minorEastAsia" w:hAnsiTheme="minorEastAsia" w:cs="黑体" w:hint="eastAsia"/>
          <w:b/>
          <w:sz w:val="30"/>
          <w:szCs w:val="30"/>
        </w:rPr>
        <w:t>市</w:t>
      </w:r>
      <w:r w:rsidR="00C3056D" w:rsidRPr="005F55D2">
        <w:rPr>
          <w:rFonts w:asciiTheme="minorEastAsia" w:hAnsiTheme="minorEastAsia" w:cs="黑体" w:hint="eastAsia"/>
          <w:b/>
          <w:sz w:val="30"/>
          <w:szCs w:val="30"/>
        </w:rPr>
        <w:t>涉</w:t>
      </w:r>
      <w:r w:rsidRPr="005F55D2">
        <w:rPr>
          <w:rFonts w:asciiTheme="minorEastAsia" w:hAnsiTheme="minorEastAsia" w:cs="黑体" w:hint="eastAsia"/>
          <w:b/>
          <w:sz w:val="30"/>
          <w:szCs w:val="30"/>
        </w:rPr>
        <w:t>未成年人</w:t>
      </w:r>
      <w:r w:rsidR="0006110A" w:rsidRPr="005F55D2">
        <w:rPr>
          <w:rFonts w:asciiTheme="minorEastAsia" w:hAnsiTheme="minorEastAsia" w:cs="黑体" w:hint="eastAsia"/>
          <w:b/>
          <w:sz w:val="30"/>
          <w:szCs w:val="30"/>
        </w:rPr>
        <w:t>犯罪</w:t>
      </w:r>
      <w:r w:rsidRPr="005F55D2">
        <w:rPr>
          <w:rFonts w:asciiTheme="minorEastAsia" w:hAnsiTheme="minorEastAsia" w:cs="黑体" w:hint="eastAsia"/>
          <w:b/>
          <w:sz w:val="30"/>
          <w:szCs w:val="30"/>
        </w:rPr>
        <w:t>案件办理情况</w:t>
      </w:r>
      <w:r w:rsidR="00777DA1" w:rsidRPr="005F55D2">
        <w:rPr>
          <w:rFonts w:asciiTheme="minorEastAsia" w:hAnsiTheme="minorEastAsia" w:cs="黑体" w:hint="eastAsia"/>
          <w:b/>
          <w:sz w:val="30"/>
          <w:szCs w:val="30"/>
        </w:rPr>
        <w:t>及特点</w:t>
      </w:r>
    </w:p>
    <w:p w:rsidR="00990D98" w:rsidRPr="005F55D2" w:rsidRDefault="008820C3" w:rsidP="005F55D2">
      <w:pPr>
        <w:ind w:firstLineChars="200" w:firstLine="600"/>
        <w:rPr>
          <w:rFonts w:ascii="仿宋_GB2312" w:eastAsia="仿宋_GB2312" w:hAnsi="仿宋_GB2312" w:cs="仿宋_GB2312"/>
          <w:sz w:val="30"/>
          <w:szCs w:val="30"/>
        </w:rPr>
      </w:pPr>
      <w:r w:rsidRPr="005F55D2">
        <w:rPr>
          <w:rFonts w:ascii="仿宋_GB2312" w:eastAsia="仿宋_GB2312" w:hAnsi="仿宋_GB2312" w:cs="仿宋_GB2312" w:hint="eastAsia"/>
          <w:sz w:val="30"/>
          <w:szCs w:val="30"/>
        </w:rPr>
        <w:t>相较我省其他地市，我市外来人口流入总量</w:t>
      </w:r>
      <w:r w:rsidR="0081073D" w:rsidRPr="005F55D2">
        <w:rPr>
          <w:rFonts w:ascii="仿宋_GB2312" w:eastAsia="仿宋_GB2312" w:hAnsi="仿宋_GB2312" w:cs="仿宋_GB2312" w:hint="eastAsia"/>
          <w:sz w:val="30"/>
          <w:szCs w:val="30"/>
        </w:rPr>
        <w:t>不多</w:t>
      </w:r>
      <w:r w:rsidRPr="005F55D2">
        <w:rPr>
          <w:rFonts w:ascii="仿宋_GB2312" w:eastAsia="仿宋_GB2312" w:hAnsi="仿宋_GB2312" w:cs="仿宋_GB2312" w:hint="eastAsia"/>
          <w:sz w:val="30"/>
          <w:szCs w:val="30"/>
        </w:rPr>
        <w:t>，</w:t>
      </w:r>
      <w:r w:rsidR="00C3056D" w:rsidRPr="005F55D2">
        <w:rPr>
          <w:rFonts w:ascii="仿宋_GB2312" w:eastAsia="仿宋_GB2312" w:hAnsi="仿宋_GB2312" w:cs="仿宋_GB2312" w:hint="eastAsia"/>
          <w:sz w:val="30"/>
          <w:szCs w:val="30"/>
        </w:rPr>
        <w:t>涉未成年人犯罪案件</w:t>
      </w:r>
      <w:r w:rsidR="00336E57" w:rsidRPr="005F55D2">
        <w:rPr>
          <w:rStyle w:val="a7"/>
          <w:rFonts w:asciiTheme="minorEastAsia" w:hAnsiTheme="minorEastAsia" w:cs="黑体"/>
          <w:b/>
          <w:sz w:val="30"/>
          <w:szCs w:val="30"/>
        </w:rPr>
        <w:footnoteReference w:id="3"/>
      </w:r>
      <w:r w:rsidR="00C3056D" w:rsidRPr="005F55D2">
        <w:rPr>
          <w:rFonts w:ascii="仿宋_GB2312" w:eastAsia="仿宋_GB2312" w:hAnsi="仿宋_GB2312" w:cs="仿宋_GB2312" w:hint="eastAsia"/>
          <w:sz w:val="30"/>
          <w:szCs w:val="30"/>
        </w:rPr>
        <w:t>主要以本地人犯罪为主</w:t>
      </w:r>
      <w:r w:rsidR="00B958D4">
        <w:rPr>
          <w:rFonts w:ascii="仿宋_GB2312" w:eastAsia="仿宋_GB2312" w:hAnsi="仿宋_GB2312" w:cs="仿宋_GB2312" w:hint="eastAsia"/>
          <w:sz w:val="30"/>
          <w:szCs w:val="30"/>
        </w:rPr>
        <w:t>。2</w:t>
      </w:r>
      <w:r w:rsidRPr="005F55D2">
        <w:rPr>
          <w:rFonts w:ascii="仿宋_GB2312" w:eastAsia="仿宋_GB2312" w:hAnsi="仿宋_GB2312" w:cs="仿宋_GB2312" w:hint="eastAsia"/>
          <w:sz w:val="30"/>
          <w:szCs w:val="30"/>
        </w:rPr>
        <w:t>018年，</w:t>
      </w:r>
      <w:r w:rsidR="0081073D" w:rsidRPr="005F55D2">
        <w:rPr>
          <w:rFonts w:ascii="仿宋_GB2312" w:eastAsia="仿宋_GB2312" w:hAnsi="仿宋_GB2312" w:cs="仿宋_GB2312" w:hint="eastAsia"/>
          <w:sz w:val="30"/>
          <w:szCs w:val="30"/>
        </w:rPr>
        <w:t>全市</w:t>
      </w:r>
      <w:r w:rsidRPr="005F55D2">
        <w:rPr>
          <w:rFonts w:ascii="仿宋_GB2312" w:eastAsia="仿宋_GB2312" w:hAnsi="仿宋_GB2312" w:cs="仿宋_GB2312" w:hint="eastAsia"/>
          <w:sz w:val="30"/>
          <w:szCs w:val="30"/>
        </w:rPr>
        <w:t>共受理审查起诉</w:t>
      </w:r>
      <w:r w:rsidR="00C3056D" w:rsidRPr="005F55D2">
        <w:rPr>
          <w:rFonts w:ascii="仿宋_GB2312" w:eastAsia="仿宋_GB2312" w:hAnsi="仿宋_GB2312" w:cs="仿宋_GB2312" w:hint="eastAsia"/>
          <w:sz w:val="30"/>
          <w:szCs w:val="30"/>
        </w:rPr>
        <w:t>涉未成年人</w:t>
      </w:r>
      <w:r w:rsidR="0006110A" w:rsidRPr="005F55D2">
        <w:rPr>
          <w:rFonts w:ascii="仿宋_GB2312" w:eastAsia="仿宋_GB2312" w:hAnsi="仿宋_GB2312" w:cs="仿宋_GB2312" w:hint="eastAsia"/>
          <w:sz w:val="30"/>
          <w:szCs w:val="30"/>
        </w:rPr>
        <w:t>犯罪</w:t>
      </w:r>
      <w:r w:rsidR="00C3056D" w:rsidRPr="005F55D2">
        <w:rPr>
          <w:rFonts w:ascii="仿宋_GB2312" w:eastAsia="仿宋_GB2312" w:hAnsi="仿宋_GB2312" w:cs="仿宋_GB2312" w:hint="eastAsia"/>
          <w:sz w:val="30"/>
          <w:szCs w:val="30"/>
        </w:rPr>
        <w:t>案件181件341人。</w:t>
      </w:r>
      <w:r w:rsidR="00354D68" w:rsidRPr="005F55D2">
        <w:rPr>
          <w:rFonts w:ascii="仿宋_GB2312" w:eastAsia="仿宋_GB2312" w:hAnsi="仿宋_GB2312" w:cs="仿宋_GB2312" w:hint="eastAsia"/>
          <w:sz w:val="30"/>
          <w:szCs w:val="30"/>
        </w:rPr>
        <w:t>其中，</w:t>
      </w:r>
      <w:r w:rsidRPr="005F55D2">
        <w:rPr>
          <w:rFonts w:ascii="仿宋_GB2312" w:eastAsia="仿宋_GB2312" w:hAnsi="仿宋_GB2312" w:cs="仿宋_GB2312" w:hint="eastAsia"/>
          <w:sz w:val="30"/>
          <w:szCs w:val="30"/>
        </w:rPr>
        <w:t>未成年人犯罪案</w:t>
      </w:r>
      <w:r w:rsidRPr="005F55D2">
        <w:rPr>
          <w:rFonts w:ascii="仿宋_GB2312" w:eastAsia="仿宋_GB2312" w:hAnsi="仿宋_GB2312" w:cs="仿宋_GB2312" w:hint="eastAsia"/>
          <w:sz w:val="30"/>
          <w:szCs w:val="30"/>
        </w:rPr>
        <w:lastRenderedPageBreak/>
        <w:t>件</w:t>
      </w:r>
      <w:r w:rsidRPr="005F55D2">
        <w:rPr>
          <w:rFonts w:ascii="仿宋_GB2312" w:eastAsia="仿宋_GB2312" w:hAnsiTheme="minorEastAsia" w:hint="eastAsia"/>
          <w:sz w:val="30"/>
          <w:szCs w:val="30"/>
        </w:rPr>
        <w:t>155件303人</w:t>
      </w:r>
      <w:r w:rsidR="00354D68" w:rsidRPr="005F55D2">
        <w:rPr>
          <w:rFonts w:ascii="仿宋_GB2312" w:eastAsia="仿宋_GB2312" w:hAnsiTheme="minorEastAsia" w:hint="eastAsia"/>
          <w:sz w:val="30"/>
          <w:szCs w:val="30"/>
        </w:rPr>
        <w:t>，</w:t>
      </w:r>
      <w:r w:rsidR="0034487E" w:rsidRPr="005F55D2">
        <w:rPr>
          <w:rFonts w:ascii="仿宋_GB2312" w:eastAsia="仿宋_GB2312" w:hAnsi="仿宋_GB2312" w:cs="仿宋_GB2312" w:hint="eastAsia"/>
          <w:sz w:val="30"/>
          <w:szCs w:val="30"/>
        </w:rPr>
        <w:t>侵害未成年人</w:t>
      </w:r>
      <w:r w:rsidR="00C3056D" w:rsidRPr="005F55D2">
        <w:rPr>
          <w:rFonts w:ascii="仿宋_GB2312" w:eastAsia="仿宋_GB2312" w:hAnsi="仿宋_GB2312" w:cs="仿宋_GB2312" w:hint="eastAsia"/>
          <w:sz w:val="30"/>
          <w:szCs w:val="30"/>
        </w:rPr>
        <w:t>犯罪</w:t>
      </w:r>
      <w:r w:rsidR="0034487E" w:rsidRPr="005F55D2">
        <w:rPr>
          <w:rFonts w:ascii="仿宋_GB2312" w:eastAsia="仿宋_GB2312" w:hAnsi="仿宋_GB2312" w:cs="仿宋_GB2312" w:hint="eastAsia"/>
          <w:sz w:val="30"/>
          <w:szCs w:val="30"/>
        </w:rPr>
        <w:t>案件</w:t>
      </w:r>
      <w:r w:rsidR="0034487E" w:rsidRPr="005F55D2">
        <w:rPr>
          <w:rFonts w:ascii="仿宋_GB2312" w:eastAsia="仿宋_GB2312" w:hAnsiTheme="minorEastAsia" w:hint="eastAsia"/>
          <w:sz w:val="30"/>
          <w:szCs w:val="30"/>
        </w:rPr>
        <w:t>26件38人</w:t>
      </w:r>
      <w:r w:rsidR="009229DB" w:rsidRPr="005F55D2">
        <w:rPr>
          <w:rFonts w:ascii="仿宋_GB2312" w:eastAsia="仿宋_GB2312" w:hAnsi="仿宋_GB2312" w:cs="仿宋_GB2312" w:hint="eastAsia"/>
          <w:sz w:val="30"/>
          <w:szCs w:val="30"/>
        </w:rPr>
        <w:t>；</w:t>
      </w:r>
      <w:r w:rsidR="0081073D" w:rsidRPr="005F55D2">
        <w:rPr>
          <w:rFonts w:ascii="仿宋_GB2312" w:eastAsia="仿宋_GB2312" w:hAnsi="仿宋_GB2312" w:cs="仿宋_GB2312" w:hint="eastAsia"/>
          <w:sz w:val="30"/>
          <w:szCs w:val="30"/>
        </w:rPr>
        <w:t>对</w:t>
      </w:r>
      <w:r w:rsidR="00913AC3" w:rsidRPr="005F55D2">
        <w:rPr>
          <w:rFonts w:ascii="仿宋_GB2312" w:eastAsia="仿宋_GB2312" w:hAnsi="仿宋_GB2312" w:cs="仿宋_GB2312" w:hint="eastAsia"/>
          <w:sz w:val="30"/>
          <w:szCs w:val="30"/>
        </w:rPr>
        <w:t>72</w:t>
      </w:r>
      <w:r w:rsidR="0081073D" w:rsidRPr="005F55D2">
        <w:rPr>
          <w:rFonts w:ascii="仿宋_GB2312" w:eastAsia="仿宋_GB2312" w:hAnsi="仿宋_GB2312" w:cs="仿宋_GB2312" w:hint="eastAsia"/>
          <w:sz w:val="30"/>
          <w:szCs w:val="30"/>
        </w:rPr>
        <w:t>名涉罪未成年人作出</w:t>
      </w:r>
      <w:r w:rsidR="0081073D" w:rsidRPr="005F55D2">
        <w:rPr>
          <w:rFonts w:ascii="仿宋_GB2312" w:eastAsia="仿宋_GB2312" w:hAnsiTheme="minorEastAsia" w:hint="eastAsia"/>
          <w:sz w:val="30"/>
          <w:szCs w:val="30"/>
        </w:rPr>
        <w:t>不起</w:t>
      </w:r>
      <w:r w:rsidR="008A3831" w:rsidRPr="005F55D2">
        <w:rPr>
          <w:rFonts w:ascii="仿宋_GB2312" w:eastAsia="仿宋_GB2312" w:hAnsiTheme="minorEastAsia" w:hint="eastAsia"/>
          <w:sz w:val="30"/>
          <w:szCs w:val="30"/>
        </w:rPr>
        <w:t>诉</w:t>
      </w:r>
      <w:r w:rsidR="0081073D" w:rsidRPr="005F55D2">
        <w:rPr>
          <w:rFonts w:ascii="仿宋_GB2312" w:eastAsia="仿宋_GB2312" w:hAnsiTheme="minorEastAsia" w:hint="eastAsia"/>
          <w:sz w:val="30"/>
          <w:szCs w:val="30"/>
        </w:rPr>
        <w:t>决定，不起诉</w:t>
      </w:r>
      <w:r w:rsidR="008A3831" w:rsidRPr="005F55D2">
        <w:rPr>
          <w:rFonts w:ascii="仿宋_GB2312" w:eastAsia="仿宋_GB2312" w:hAnsiTheme="minorEastAsia" w:hint="eastAsia"/>
          <w:sz w:val="30"/>
          <w:szCs w:val="30"/>
        </w:rPr>
        <w:t>人数</w:t>
      </w:r>
      <w:r w:rsidR="00336E57" w:rsidRPr="005F55D2">
        <w:rPr>
          <w:rFonts w:ascii="仿宋_GB2312" w:eastAsia="仿宋_GB2312" w:hAnsiTheme="minorEastAsia" w:hint="eastAsia"/>
          <w:sz w:val="30"/>
          <w:szCs w:val="30"/>
        </w:rPr>
        <w:t>是</w:t>
      </w:r>
      <w:r w:rsidR="008A3831" w:rsidRPr="005F55D2">
        <w:rPr>
          <w:rFonts w:ascii="仿宋_GB2312" w:eastAsia="仿宋_GB2312" w:hAnsiTheme="minorEastAsia" w:hint="eastAsia"/>
          <w:sz w:val="30"/>
          <w:szCs w:val="30"/>
        </w:rPr>
        <w:t>前四年总数的</w:t>
      </w:r>
      <w:r w:rsidR="00913AC3" w:rsidRPr="005F55D2">
        <w:rPr>
          <w:rFonts w:ascii="仿宋_GB2312" w:eastAsia="仿宋_GB2312" w:hAnsiTheme="minorEastAsia" w:hint="eastAsia"/>
          <w:sz w:val="30"/>
          <w:szCs w:val="30"/>
        </w:rPr>
        <w:t>38.1</w:t>
      </w:r>
      <w:r w:rsidR="008A3831" w:rsidRPr="005F55D2">
        <w:rPr>
          <w:rFonts w:ascii="仿宋_GB2312" w:eastAsia="仿宋_GB2312" w:hAnsiTheme="minorEastAsia" w:hint="eastAsia"/>
          <w:sz w:val="30"/>
          <w:szCs w:val="30"/>
        </w:rPr>
        <w:t>%。</w:t>
      </w:r>
      <w:r w:rsidR="0081073D" w:rsidRPr="005F55D2">
        <w:rPr>
          <w:rFonts w:ascii="仿宋_GB2312" w:eastAsia="仿宋_GB2312" w:hAnsiTheme="minorEastAsia" w:hint="eastAsia"/>
          <w:sz w:val="30"/>
          <w:szCs w:val="30"/>
        </w:rPr>
        <w:t>2018年涉未成年人犯罪案件主要呈现以下特点：</w:t>
      </w:r>
    </w:p>
    <w:p w:rsidR="0081073D" w:rsidRPr="005F55D2" w:rsidRDefault="0081073D" w:rsidP="005F55D2">
      <w:pPr>
        <w:ind w:firstLineChars="198" w:firstLine="596"/>
        <w:rPr>
          <w:rFonts w:ascii="仿宋_GB2312" w:eastAsia="仿宋_GB2312" w:hAnsiTheme="minorEastAsia"/>
          <w:sz w:val="30"/>
          <w:szCs w:val="30"/>
        </w:rPr>
      </w:pPr>
      <w:r w:rsidRPr="005F55D2">
        <w:rPr>
          <w:rFonts w:ascii="仿宋_GB2312" w:eastAsia="仿宋_GB2312" w:hAnsiTheme="minorEastAsia" w:hint="eastAsia"/>
          <w:b/>
          <w:sz w:val="30"/>
          <w:szCs w:val="30"/>
        </w:rPr>
        <w:t>1、</w:t>
      </w:r>
      <w:r w:rsidR="00B958D4">
        <w:rPr>
          <w:rFonts w:ascii="仿宋_GB2312" w:eastAsia="仿宋_GB2312" w:hAnsiTheme="minorEastAsia" w:hint="eastAsia"/>
          <w:b/>
          <w:sz w:val="30"/>
          <w:szCs w:val="30"/>
        </w:rPr>
        <w:t>人数</w:t>
      </w:r>
      <w:r w:rsidR="00204041" w:rsidRPr="005F55D2">
        <w:rPr>
          <w:rFonts w:ascii="仿宋_GB2312" w:eastAsia="仿宋_GB2312" w:hAnsiTheme="minorEastAsia" w:hint="eastAsia"/>
          <w:b/>
          <w:sz w:val="30"/>
          <w:szCs w:val="30"/>
        </w:rPr>
        <w:t>地域：</w:t>
      </w:r>
      <w:r w:rsidR="00B958D4">
        <w:rPr>
          <w:rFonts w:ascii="仿宋_GB2312" w:eastAsia="仿宋_GB2312" w:hAnsiTheme="minorEastAsia" w:hint="eastAsia"/>
          <w:b/>
          <w:sz w:val="30"/>
          <w:szCs w:val="30"/>
        </w:rPr>
        <w:t>增长幅度大</w:t>
      </w:r>
      <w:r w:rsidR="008D2DA9" w:rsidRPr="005F55D2">
        <w:rPr>
          <w:rFonts w:ascii="仿宋_GB2312" w:eastAsia="仿宋_GB2312" w:hAnsiTheme="minorEastAsia" w:hint="eastAsia"/>
          <w:b/>
          <w:sz w:val="30"/>
          <w:szCs w:val="30"/>
        </w:rPr>
        <w:t>，</w:t>
      </w:r>
      <w:r w:rsidR="0034487E" w:rsidRPr="005F55D2">
        <w:rPr>
          <w:rFonts w:ascii="仿宋_GB2312" w:eastAsia="仿宋_GB2312" w:hAnsiTheme="minorEastAsia" w:hint="eastAsia"/>
          <w:b/>
          <w:sz w:val="30"/>
          <w:szCs w:val="30"/>
        </w:rPr>
        <w:t>地区分布不平衡。</w:t>
      </w:r>
      <w:r w:rsidR="008D2DA9" w:rsidRPr="005F55D2">
        <w:rPr>
          <w:rFonts w:ascii="仿宋_GB2312" w:eastAsia="仿宋_GB2312" w:hAnsiTheme="minorEastAsia" w:hint="eastAsia"/>
          <w:sz w:val="30"/>
          <w:szCs w:val="30"/>
        </w:rPr>
        <w:t>2018年，</w:t>
      </w:r>
      <w:r w:rsidR="003E4F27" w:rsidRPr="005F55D2">
        <w:rPr>
          <w:rFonts w:ascii="仿宋_GB2312" w:eastAsia="仿宋_GB2312" w:hAnsiTheme="minorEastAsia" w:hint="eastAsia"/>
          <w:sz w:val="30"/>
          <w:szCs w:val="30"/>
        </w:rPr>
        <w:t>全市</w:t>
      </w:r>
      <w:r w:rsidR="008D2DA9" w:rsidRPr="005F55D2">
        <w:rPr>
          <w:rFonts w:ascii="仿宋_GB2312" w:eastAsia="仿宋_GB2312" w:hAnsiTheme="minorEastAsia" w:hint="eastAsia"/>
          <w:sz w:val="30"/>
          <w:szCs w:val="30"/>
        </w:rPr>
        <w:t>共受理审查起诉</w:t>
      </w:r>
      <w:r w:rsidR="00555CE0" w:rsidRPr="005F55D2">
        <w:rPr>
          <w:rFonts w:ascii="仿宋_GB2312" w:eastAsia="仿宋_GB2312" w:hAnsiTheme="minorEastAsia" w:hint="eastAsia"/>
          <w:sz w:val="30"/>
          <w:szCs w:val="30"/>
        </w:rPr>
        <w:t>未成年人</w:t>
      </w:r>
      <w:r w:rsidR="0006110A" w:rsidRPr="005F55D2">
        <w:rPr>
          <w:rFonts w:ascii="仿宋_GB2312" w:eastAsia="仿宋_GB2312" w:hAnsiTheme="minorEastAsia" w:hint="eastAsia"/>
          <w:sz w:val="30"/>
          <w:szCs w:val="30"/>
        </w:rPr>
        <w:t>犯罪</w:t>
      </w:r>
      <w:r w:rsidR="00555CE0" w:rsidRPr="005F55D2">
        <w:rPr>
          <w:rFonts w:ascii="仿宋_GB2312" w:eastAsia="仿宋_GB2312" w:hAnsiTheme="minorEastAsia" w:hint="eastAsia"/>
          <w:sz w:val="30"/>
          <w:szCs w:val="30"/>
        </w:rPr>
        <w:t>案件</w:t>
      </w:r>
      <w:r w:rsidR="008D2DA9" w:rsidRPr="005F55D2">
        <w:rPr>
          <w:rFonts w:ascii="仿宋_GB2312" w:eastAsia="仿宋_GB2312" w:hAnsiTheme="minorEastAsia" w:hint="eastAsia"/>
          <w:sz w:val="30"/>
          <w:szCs w:val="30"/>
        </w:rPr>
        <w:t>155件303人，案件数与涉</w:t>
      </w:r>
      <w:r w:rsidR="00D22752" w:rsidRPr="005F55D2">
        <w:rPr>
          <w:rFonts w:ascii="仿宋_GB2312" w:eastAsia="仿宋_GB2312" w:hAnsiTheme="minorEastAsia" w:hint="eastAsia"/>
          <w:sz w:val="30"/>
          <w:szCs w:val="30"/>
        </w:rPr>
        <w:t>罪</w:t>
      </w:r>
      <w:r w:rsidR="008D2DA9" w:rsidRPr="005F55D2">
        <w:rPr>
          <w:rFonts w:ascii="仿宋_GB2312" w:eastAsia="仿宋_GB2312" w:hAnsiTheme="minorEastAsia" w:hint="eastAsia"/>
          <w:sz w:val="30"/>
          <w:szCs w:val="30"/>
        </w:rPr>
        <w:t>人数分别同比</w:t>
      </w:r>
      <w:r w:rsidR="00555CE0" w:rsidRPr="005F55D2">
        <w:rPr>
          <w:rFonts w:ascii="仿宋_GB2312" w:eastAsia="仿宋_GB2312" w:hAnsiTheme="minorEastAsia" w:hint="eastAsia"/>
          <w:sz w:val="30"/>
          <w:szCs w:val="30"/>
        </w:rPr>
        <w:t>2017年</w:t>
      </w:r>
      <w:r w:rsidR="008D2DA9" w:rsidRPr="005F55D2">
        <w:rPr>
          <w:rFonts w:ascii="仿宋_GB2312" w:eastAsia="仿宋_GB2312" w:hAnsiTheme="minorEastAsia" w:hint="eastAsia"/>
          <w:sz w:val="30"/>
          <w:szCs w:val="30"/>
        </w:rPr>
        <w:t>上升27%、52.3%。</w:t>
      </w:r>
      <w:r w:rsidR="00A52554" w:rsidRPr="005F55D2">
        <w:rPr>
          <w:rFonts w:ascii="仿宋_GB2312" w:eastAsia="仿宋_GB2312" w:hAnsiTheme="minorEastAsia" w:hint="eastAsia"/>
          <w:sz w:val="30"/>
          <w:szCs w:val="30"/>
        </w:rPr>
        <w:t>柯城区</w:t>
      </w:r>
      <w:r w:rsidR="003E4F27" w:rsidRPr="005F55D2">
        <w:rPr>
          <w:rFonts w:ascii="仿宋_GB2312" w:eastAsia="仿宋_GB2312" w:hAnsiTheme="minorEastAsia" w:hint="eastAsia"/>
          <w:sz w:val="30"/>
          <w:szCs w:val="30"/>
        </w:rPr>
        <w:t>检察</w:t>
      </w:r>
      <w:r w:rsidR="00A52554" w:rsidRPr="005F55D2">
        <w:rPr>
          <w:rFonts w:ascii="仿宋_GB2312" w:eastAsia="仿宋_GB2312" w:hAnsiTheme="minorEastAsia" w:hint="eastAsia"/>
          <w:sz w:val="30"/>
          <w:szCs w:val="30"/>
        </w:rPr>
        <w:t>院、江山市</w:t>
      </w:r>
      <w:r w:rsidR="003E4F27" w:rsidRPr="005F55D2">
        <w:rPr>
          <w:rFonts w:ascii="仿宋_GB2312" w:eastAsia="仿宋_GB2312" w:hAnsiTheme="minorEastAsia" w:hint="eastAsia"/>
          <w:sz w:val="30"/>
          <w:szCs w:val="30"/>
        </w:rPr>
        <w:t>检察</w:t>
      </w:r>
      <w:r w:rsidR="00A52554" w:rsidRPr="005F55D2">
        <w:rPr>
          <w:rFonts w:ascii="仿宋_GB2312" w:eastAsia="仿宋_GB2312" w:hAnsiTheme="minorEastAsia" w:hint="eastAsia"/>
          <w:sz w:val="30"/>
          <w:szCs w:val="30"/>
        </w:rPr>
        <w:t>院、开化县</w:t>
      </w:r>
      <w:r w:rsidR="003E4F27" w:rsidRPr="005F55D2">
        <w:rPr>
          <w:rFonts w:ascii="仿宋_GB2312" w:eastAsia="仿宋_GB2312" w:hAnsiTheme="minorEastAsia" w:hint="eastAsia"/>
          <w:sz w:val="30"/>
          <w:szCs w:val="30"/>
        </w:rPr>
        <w:t>检察</w:t>
      </w:r>
      <w:r w:rsidR="00A52554" w:rsidRPr="005F55D2">
        <w:rPr>
          <w:rFonts w:ascii="仿宋_GB2312" w:eastAsia="仿宋_GB2312" w:hAnsiTheme="minorEastAsia" w:hint="eastAsia"/>
          <w:sz w:val="30"/>
          <w:szCs w:val="30"/>
        </w:rPr>
        <w:t>院受理审查起诉量排</w:t>
      </w:r>
      <w:r w:rsidR="0034487E" w:rsidRPr="005F55D2">
        <w:rPr>
          <w:rFonts w:ascii="仿宋_GB2312" w:eastAsia="仿宋_GB2312" w:hAnsiTheme="minorEastAsia" w:hint="eastAsia"/>
          <w:sz w:val="30"/>
          <w:szCs w:val="30"/>
        </w:rPr>
        <w:t>前三位，</w:t>
      </w:r>
      <w:r w:rsidR="00B958D4" w:rsidRPr="005F55D2">
        <w:rPr>
          <w:rFonts w:ascii="仿宋_GB2312" w:eastAsia="仿宋_GB2312" w:hAnsiTheme="minorEastAsia" w:hint="eastAsia"/>
          <w:sz w:val="30"/>
          <w:szCs w:val="30"/>
        </w:rPr>
        <w:t>三个基层院受理审查起诉件数、人数分别占六个基层院总量的</w:t>
      </w:r>
      <w:r w:rsidR="00B958D4">
        <w:rPr>
          <w:rFonts w:ascii="仿宋_GB2312" w:eastAsia="仿宋_GB2312" w:hAnsiTheme="minorEastAsia" w:hint="eastAsia"/>
          <w:sz w:val="30"/>
          <w:szCs w:val="30"/>
        </w:rPr>
        <w:t>70.9</w:t>
      </w:r>
      <w:r w:rsidR="00B958D4" w:rsidRPr="005F55D2">
        <w:rPr>
          <w:rFonts w:ascii="仿宋_GB2312" w:eastAsia="仿宋_GB2312" w:hAnsiTheme="minorEastAsia" w:hint="eastAsia"/>
          <w:sz w:val="30"/>
          <w:szCs w:val="30"/>
        </w:rPr>
        <w:t>%、</w:t>
      </w:r>
      <w:r w:rsidR="00B958D4">
        <w:rPr>
          <w:rFonts w:ascii="仿宋_GB2312" w:eastAsia="仿宋_GB2312" w:hAnsiTheme="minorEastAsia" w:hint="eastAsia"/>
          <w:sz w:val="30"/>
          <w:szCs w:val="30"/>
        </w:rPr>
        <w:t>77.7</w:t>
      </w:r>
      <w:r w:rsidR="00B958D4" w:rsidRPr="005F55D2">
        <w:rPr>
          <w:rFonts w:ascii="仿宋_GB2312" w:eastAsia="仿宋_GB2312" w:hAnsiTheme="minorEastAsia" w:hint="eastAsia"/>
          <w:sz w:val="30"/>
          <w:szCs w:val="30"/>
        </w:rPr>
        <w:t>%。（各院办案情况详见图1）</w:t>
      </w:r>
      <w:r w:rsidR="0034487E" w:rsidRPr="005F55D2">
        <w:rPr>
          <w:rFonts w:ascii="仿宋_GB2312" w:eastAsia="仿宋_GB2312" w:hAnsiTheme="minorEastAsia" w:hint="eastAsia"/>
          <w:sz w:val="30"/>
          <w:szCs w:val="30"/>
        </w:rPr>
        <w:t>其中</w:t>
      </w:r>
      <w:r w:rsidR="00B958D4">
        <w:rPr>
          <w:rFonts w:ascii="仿宋_GB2312" w:eastAsia="仿宋_GB2312" w:hAnsiTheme="minorEastAsia" w:hint="eastAsia"/>
          <w:sz w:val="30"/>
          <w:szCs w:val="30"/>
        </w:rPr>
        <w:t>，</w:t>
      </w:r>
      <w:r w:rsidR="0034487E" w:rsidRPr="005F55D2">
        <w:rPr>
          <w:rFonts w:ascii="仿宋_GB2312" w:eastAsia="仿宋_GB2312" w:hAnsiTheme="minorEastAsia" w:hint="eastAsia"/>
          <w:sz w:val="30"/>
          <w:szCs w:val="30"/>
        </w:rPr>
        <w:t>柯城区</w:t>
      </w:r>
      <w:r w:rsidR="003E4F27" w:rsidRPr="005F55D2">
        <w:rPr>
          <w:rFonts w:ascii="仿宋_GB2312" w:eastAsia="仿宋_GB2312" w:hAnsiTheme="minorEastAsia" w:hint="eastAsia"/>
          <w:sz w:val="30"/>
          <w:szCs w:val="30"/>
        </w:rPr>
        <w:t>检察</w:t>
      </w:r>
      <w:r w:rsidR="0034487E" w:rsidRPr="005F55D2">
        <w:rPr>
          <w:rFonts w:ascii="仿宋_GB2312" w:eastAsia="仿宋_GB2312" w:hAnsiTheme="minorEastAsia" w:hint="eastAsia"/>
          <w:sz w:val="30"/>
          <w:szCs w:val="30"/>
        </w:rPr>
        <w:t>院受理审查起诉未成年人犯罪案件50件98人，案件数、涉</w:t>
      </w:r>
      <w:r w:rsidR="00D22752" w:rsidRPr="005F55D2">
        <w:rPr>
          <w:rFonts w:ascii="仿宋_GB2312" w:eastAsia="仿宋_GB2312" w:hAnsiTheme="minorEastAsia" w:hint="eastAsia"/>
          <w:sz w:val="30"/>
          <w:szCs w:val="30"/>
        </w:rPr>
        <w:t>罪</w:t>
      </w:r>
      <w:r w:rsidR="0034487E" w:rsidRPr="005F55D2">
        <w:rPr>
          <w:rFonts w:ascii="仿宋_GB2312" w:eastAsia="仿宋_GB2312" w:hAnsiTheme="minorEastAsia" w:hint="eastAsia"/>
          <w:sz w:val="30"/>
          <w:szCs w:val="30"/>
        </w:rPr>
        <w:t>人数</w:t>
      </w:r>
      <w:r w:rsidR="000F0020">
        <w:rPr>
          <w:rFonts w:ascii="仿宋_GB2312" w:eastAsia="仿宋_GB2312" w:hAnsiTheme="minorEastAsia" w:hint="eastAsia"/>
          <w:sz w:val="30"/>
          <w:szCs w:val="30"/>
        </w:rPr>
        <w:t>分别</w:t>
      </w:r>
      <w:r w:rsidR="0034487E" w:rsidRPr="005F55D2">
        <w:rPr>
          <w:rFonts w:ascii="仿宋_GB2312" w:eastAsia="仿宋_GB2312" w:hAnsiTheme="minorEastAsia" w:hint="eastAsia"/>
          <w:sz w:val="30"/>
          <w:szCs w:val="30"/>
        </w:rPr>
        <w:t>占</w:t>
      </w:r>
      <w:r w:rsidR="00555CE0" w:rsidRPr="005F55D2">
        <w:rPr>
          <w:rFonts w:ascii="仿宋_GB2312" w:eastAsia="仿宋_GB2312" w:hAnsiTheme="minorEastAsia" w:hint="eastAsia"/>
          <w:sz w:val="30"/>
          <w:szCs w:val="30"/>
        </w:rPr>
        <w:t>全市</w:t>
      </w:r>
      <w:r w:rsidR="0034487E" w:rsidRPr="005F55D2">
        <w:rPr>
          <w:rFonts w:ascii="仿宋_GB2312" w:eastAsia="仿宋_GB2312" w:hAnsiTheme="minorEastAsia" w:hint="eastAsia"/>
          <w:sz w:val="30"/>
          <w:szCs w:val="30"/>
        </w:rPr>
        <w:t>基层院总量的</w:t>
      </w:r>
      <w:r w:rsidR="000F0020">
        <w:rPr>
          <w:rFonts w:ascii="仿宋_GB2312" w:eastAsia="仿宋_GB2312" w:hAnsiTheme="minorEastAsia" w:hint="eastAsia"/>
          <w:sz w:val="30"/>
          <w:szCs w:val="30"/>
        </w:rPr>
        <w:t>33.1%、33.6%</w:t>
      </w:r>
      <w:r w:rsidR="0034487E" w:rsidRPr="005F55D2">
        <w:rPr>
          <w:rFonts w:ascii="仿宋_GB2312" w:eastAsia="仿宋_GB2312" w:hAnsiTheme="minorEastAsia" w:hint="eastAsia"/>
          <w:sz w:val="30"/>
          <w:szCs w:val="30"/>
        </w:rPr>
        <w:t>。</w:t>
      </w:r>
    </w:p>
    <w:p w:rsidR="00FC0919" w:rsidRPr="005F55D2" w:rsidRDefault="0081073D" w:rsidP="00913AC3">
      <w:pPr>
        <w:rPr>
          <w:rFonts w:ascii="仿宋_GB2312" w:eastAsia="仿宋_GB2312" w:hAnsiTheme="minorEastAsia"/>
          <w:sz w:val="30"/>
          <w:szCs w:val="30"/>
        </w:rPr>
      </w:pPr>
      <w:r w:rsidRPr="005F55D2">
        <w:rPr>
          <w:rFonts w:ascii="仿宋_GB2312" w:eastAsia="仿宋_GB2312" w:hAnsiTheme="minorEastAsia"/>
          <w:noProof/>
          <w:sz w:val="30"/>
          <w:szCs w:val="30"/>
        </w:rPr>
        <w:drawing>
          <wp:anchor distT="0" distB="0" distL="114300" distR="114300" simplePos="0" relativeHeight="251655168" behindDoc="1" locked="0" layoutInCell="1" allowOverlap="1">
            <wp:simplePos x="0" y="0"/>
            <wp:positionH relativeFrom="column">
              <wp:posOffset>19050</wp:posOffset>
            </wp:positionH>
            <wp:positionV relativeFrom="paragraph">
              <wp:posOffset>62865</wp:posOffset>
            </wp:positionV>
            <wp:extent cx="5276850" cy="2581275"/>
            <wp:effectExtent l="19050" t="0" r="19050" b="0"/>
            <wp:wrapNone/>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C0919" w:rsidRPr="005F55D2" w:rsidRDefault="00FC0919" w:rsidP="00913AC3">
      <w:pPr>
        <w:rPr>
          <w:rFonts w:ascii="仿宋_GB2312" w:eastAsia="仿宋_GB2312" w:hAnsiTheme="minorEastAsia"/>
          <w:sz w:val="30"/>
          <w:szCs w:val="30"/>
        </w:rPr>
      </w:pPr>
    </w:p>
    <w:p w:rsidR="00FC0919" w:rsidRPr="005F55D2" w:rsidRDefault="00FC0919" w:rsidP="00913AC3">
      <w:pPr>
        <w:rPr>
          <w:rFonts w:ascii="仿宋_GB2312" w:eastAsia="仿宋_GB2312" w:hAnsiTheme="minorEastAsia"/>
          <w:sz w:val="30"/>
          <w:szCs w:val="30"/>
        </w:rPr>
      </w:pPr>
    </w:p>
    <w:p w:rsidR="00FC0919" w:rsidRPr="005F55D2" w:rsidRDefault="00FC0919" w:rsidP="00913AC3">
      <w:pPr>
        <w:rPr>
          <w:rFonts w:ascii="仿宋_GB2312" w:eastAsia="仿宋_GB2312" w:hAnsiTheme="minorEastAsia"/>
          <w:sz w:val="30"/>
          <w:szCs w:val="30"/>
        </w:rPr>
      </w:pPr>
    </w:p>
    <w:p w:rsidR="00FC0919" w:rsidRPr="005F55D2" w:rsidRDefault="00FC0919" w:rsidP="00913AC3">
      <w:pPr>
        <w:rPr>
          <w:rFonts w:ascii="仿宋_GB2312" w:eastAsia="仿宋_GB2312" w:hAnsiTheme="minorEastAsia"/>
          <w:sz w:val="30"/>
          <w:szCs w:val="30"/>
        </w:rPr>
      </w:pPr>
    </w:p>
    <w:p w:rsidR="00FC0919" w:rsidRPr="005F55D2" w:rsidRDefault="00FC0919" w:rsidP="00913AC3">
      <w:pPr>
        <w:rPr>
          <w:rFonts w:ascii="仿宋_GB2312" w:eastAsia="仿宋_GB2312" w:hAnsiTheme="minorEastAsia"/>
          <w:sz w:val="30"/>
          <w:szCs w:val="30"/>
        </w:rPr>
      </w:pPr>
    </w:p>
    <w:p w:rsidR="00B67DD7" w:rsidRPr="005F55D2" w:rsidRDefault="00B67DD7" w:rsidP="00594B69">
      <w:pPr>
        <w:rPr>
          <w:rFonts w:ascii="仿宋_GB2312" w:eastAsia="仿宋_GB2312" w:hAnsiTheme="minorEastAsia"/>
          <w:b/>
          <w:sz w:val="30"/>
          <w:szCs w:val="30"/>
        </w:rPr>
      </w:pPr>
    </w:p>
    <w:p w:rsidR="00913AC3" w:rsidRPr="005F55D2" w:rsidRDefault="007B743C" w:rsidP="00913AC3">
      <w:pPr>
        <w:ind w:firstLine="600"/>
        <w:rPr>
          <w:rFonts w:ascii="仿宋_GB2312" w:eastAsia="仿宋_GB2312" w:hAnsiTheme="minorEastAsia"/>
          <w:sz w:val="30"/>
          <w:szCs w:val="30"/>
        </w:rPr>
      </w:pPr>
      <w:r w:rsidRPr="005F55D2">
        <w:rPr>
          <w:rFonts w:ascii="仿宋_GB2312" w:eastAsia="仿宋_GB2312" w:hAnsiTheme="minorEastAsia" w:hint="eastAsia"/>
          <w:b/>
          <w:sz w:val="30"/>
          <w:szCs w:val="30"/>
        </w:rPr>
        <w:t>2、</w:t>
      </w:r>
      <w:r w:rsidR="00B958D4">
        <w:rPr>
          <w:rFonts w:ascii="仿宋_GB2312" w:eastAsia="仿宋_GB2312" w:hAnsiTheme="minorEastAsia" w:hint="eastAsia"/>
          <w:b/>
          <w:sz w:val="30"/>
          <w:szCs w:val="30"/>
        </w:rPr>
        <w:t>学历年龄</w:t>
      </w:r>
      <w:r w:rsidR="00204041" w:rsidRPr="005F55D2">
        <w:rPr>
          <w:rFonts w:ascii="仿宋_GB2312" w:eastAsia="仿宋_GB2312" w:hAnsiTheme="minorEastAsia" w:hint="eastAsia"/>
          <w:b/>
          <w:sz w:val="30"/>
          <w:szCs w:val="30"/>
        </w:rPr>
        <w:t>：</w:t>
      </w:r>
      <w:r w:rsidR="00B958D4">
        <w:rPr>
          <w:rFonts w:ascii="仿宋_GB2312" w:eastAsia="仿宋_GB2312" w:hAnsiTheme="minorEastAsia" w:hint="eastAsia"/>
          <w:b/>
          <w:sz w:val="30"/>
          <w:szCs w:val="30"/>
        </w:rPr>
        <w:t>学历偏低，年龄集中在十六七岁</w:t>
      </w:r>
      <w:r w:rsidRPr="005F55D2">
        <w:rPr>
          <w:rFonts w:ascii="仿宋_GB2312" w:eastAsia="仿宋_GB2312" w:hAnsiTheme="minorEastAsia" w:hint="eastAsia"/>
          <w:b/>
          <w:sz w:val="30"/>
          <w:szCs w:val="30"/>
        </w:rPr>
        <w:t>。</w:t>
      </w:r>
      <w:r w:rsidRPr="005F55D2">
        <w:rPr>
          <w:rFonts w:ascii="仿宋_GB2312" w:eastAsia="仿宋_GB2312" w:hAnsiTheme="minorEastAsia" w:hint="eastAsia"/>
          <w:sz w:val="30"/>
          <w:szCs w:val="30"/>
        </w:rPr>
        <w:t>涉</w:t>
      </w:r>
      <w:r w:rsidR="00D22752" w:rsidRPr="005F55D2">
        <w:rPr>
          <w:rFonts w:ascii="仿宋_GB2312" w:eastAsia="仿宋_GB2312" w:hAnsiTheme="minorEastAsia" w:hint="eastAsia"/>
          <w:sz w:val="30"/>
          <w:szCs w:val="30"/>
        </w:rPr>
        <w:t>罪</w:t>
      </w:r>
      <w:r w:rsidRPr="005F55D2">
        <w:rPr>
          <w:rFonts w:ascii="仿宋_GB2312" w:eastAsia="仿宋_GB2312" w:hAnsiTheme="minorEastAsia" w:hint="eastAsia"/>
          <w:sz w:val="30"/>
          <w:szCs w:val="30"/>
        </w:rPr>
        <w:t>的303</w:t>
      </w:r>
      <w:r w:rsidR="008C39B9" w:rsidRPr="005F55D2">
        <w:rPr>
          <w:rFonts w:ascii="仿宋_GB2312" w:eastAsia="仿宋_GB2312" w:hAnsiTheme="minorEastAsia" w:hint="eastAsia"/>
          <w:sz w:val="30"/>
          <w:szCs w:val="30"/>
        </w:rPr>
        <w:t>名</w:t>
      </w:r>
      <w:r w:rsidR="00A52554" w:rsidRPr="005F55D2">
        <w:rPr>
          <w:rFonts w:ascii="仿宋_GB2312" w:eastAsia="仿宋_GB2312" w:hAnsiTheme="minorEastAsia" w:hint="eastAsia"/>
          <w:sz w:val="30"/>
          <w:szCs w:val="30"/>
        </w:rPr>
        <w:t>未成年</w:t>
      </w:r>
      <w:r w:rsidR="00555CE0" w:rsidRPr="005F55D2">
        <w:rPr>
          <w:rFonts w:ascii="仿宋_GB2312" w:eastAsia="仿宋_GB2312" w:hAnsiTheme="minorEastAsia" w:hint="eastAsia"/>
          <w:sz w:val="30"/>
          <w:szCs w:val="30"/>
        </w:rPr>
        <w:t>人中，初中及以下文化程度（含初中）</w:t>
      </w:r>
      <w:r w:rsidR="00E03E38" w:rsidRPr="005F55D2">
        <w:rPr>
          <w:rFonts w:ascii="仿宋_GB2312" w:eastAsia="仿宋_GB2312" w:hAnsiTheme="minorEastAsia" w:hint="eastAsia"/>
          <w:sz w:val="30"/>
          <w:szCs w:val="30"/>
        </w:rPr>
        <w:t>247人，占</w:t>
      </w:r>
      <w:r w:rsidR="00A52554" w:rsidRPr="005F55D2">
        <w:rPr>
          <w:rFonts w:ascii="仿宋_GB2312" w:eastAsia="仿宋_GB2312" w:hAnsiTheme="minorEastAsia" w:hint="eastAsia"/>
          <w:sz w:val="30"/>
          <w:szCs w:val="30"/>
        </w:rPr>
        <w:t>81.5%</w:t>
      </w:r>
      <w:r w:rsidR="00E03E38" w:rsidRPr="005F55D2">
        <w:rPr>
          <w:rFonts w:ascii="仿宋_GB2312" w:eastAsia="仿宋_GB2312" w:hAnsiTheme="minorEastAsia" w:hint="eastAsia"/>
          <w:sz w:val="30"/>
          <w:szCs w:val="30"/>
        </w:rPr>
        <w:t>；初中以上文化程度56人，占</w:t>
      </w:r>
      <w:r w:rsidR="00A52554" w:rsidRPr="005F55D2">
        <w:rPr>
          <w:rFonts w:ascii="仿宋_GB2312" w:eastAsia="仿宋_GB2312" w:hAnsiTheme="minorEastAsia" w:hint="eastAsia"/>
          <w:sz w:val="30"/>
          <w:szCs w:val="30"/>
        </w:rPr>
        <w:t>18.5%</w:t>
      </w:r>
      <w:r w:rsidR="00E03E38" w:rsidRPr="005F55D2">
        <w:rPr>
          <w:rFonts w:ascii="仿宋_GB2312" w:eastAsia="仿宋_GB2312" w:hAnsiTheme="minorEastAsia" w:hint="eastAsia"/>
          <w:sz w:val="30"/>
          <w:szCs w:val="30"/>
        </w:rPr>
        <w:t>，其中高中30人，占</w:t>
      </w:r>
      <w:r w:rsidR="00A52554" w:rsidRPr="005F55D2">
        <w:rPr>
          <w:rFonts w:ascii="仿宋_GB2312" w:eastAsia="仿宋_GB2312" w:hAnsiTheme="minorEastAsia" w:hint="eastAsia"/>
          <w:sz w:val="30"/>
          <w:szCs w:val="30"/>
        </w:rPr>
        <w:t>10%</w:t>
      </w:r>
      <w:r w:rsidR="00E03E38" w:rsidRPr="005F55D2">
        <w:rPr>
          <w:rFonts w:ascii="仿宋_GB2312" w:eastAsia="仿宋_GB2312" w:hAnsiTheme="minorEastAsia" w:hint="eastAsia"/>
          <w:sz w:val="30"/>
          <w:szCs w:val="30"/>
        </w:rPr>
        <w:t>。</w:t>
      </w:r>
      <w:r w:rsidR="00F7546E" w:rsidRPr="005F55D2">
        <w:rPr>
          <w:rFonts w:ascii="仿宋_GB2312" w:eastAsia="仿宋_GB2312" w:hAnsiTheme="minorEastAsia" w:hint="eastAsia"/>
          <w:sz w:val="30"/>
          <w:szCs w:val="30"/>
        </w:rPr>
        <w:t>作案时</w:t>
      </w:r>
      <w:r w:rsidR="00E03E38" w:rsidRPr="005F55D2">
        <w:rPr>
          <w:rFonts w:ascii="仿宋_GB2312" w:eastAsia="仿宋_GB2312" w:hAnsiTheme="minorEastAsia" w:hint="eastAsia"/>
          <w:sz w:val="30"/>
          <w:szCs w:val="30"/>
        </w:rPr>
        <w:t>年龄主要集中在17周岁，有185人，占</w:t>
      </w:r>
      <w:r w:rsidR="00A52554" w:rsidRPr="005F55D2">
        <w:rPr>
          <w:rFonts w:ascii="仿宋_GB2312" w:eastAsia="仿宋_GB2312" w:hAnsiTheme="minorEastAsia" w:hint="eastAsia"/>
          <w:sz w:val="30"/>
          <w:szCs w:val="30"/>
        </w:rPr>
        <w:t>61.1%</w:t>
      </w:r>
      <w:r w:rsidR="00E03E38" w:rsidRPr="005F55D2">
        <w:rPr>
          <w:rFonts w:ascii="仿宋_GB2312" w:eastAsia="仿宋_GB2312" w:hAnsiTheme="minorEastAsia" w:hint="eastAsia"/>
          <w:sz w:val="30"/>
          <w:szCs w:val="30"/>
        </w:rPr>
        <w:t>；16周岁</w:t>
      </w:r>
      <w:r w:rsidR="00E03E38" w:rsidRPr="005F55D2">
        <w:rPr>
          <w:rFonts w:ascii="仿宋_GB2312" w:eastAsia="仿宋_GB2312" w:hAnsiTheme="minorEastAsia" w:hint="eastAsia"/>
          <w:sz w:val="30"/>
          <w:szCs w:val="30"/>
        </w:rPr>
        <w:lastRenderedPageBreak/>
        <w:t>97人，占</w:t>
      </w:r>
      <w:r w:rsidR="00A52554" w:rsidRPr="005F55D2">
        <w:rPr>
          <w:rFonts w:ascii="仿宋_GB2312" w:eastAsia="仿宋_GB2312" w:hAnsiTheme="minorEastAsia" w:hint="eastAsia"/>
          <w:sz w:val="30"/>
          <w:szCs w:val="30"/>
        </w:rPr>
        <w:t>32%</w:t>
      </w:r>
      <w:r w:rsidR="00555CE0" w:rsidRPr="005F55D2">
        <w:rPr>
          <w:rFonts w:ascii="仿宋_GB2312" w:eastAsia="仿宋_GB2312" w:hAnsiTheme="minorEastAsia" w:hint="eastAsia"/>
          <w:sz w:val="30"/>
          <w:szCs w:val="30"/>
        </w:rPr>
        <w:t>；</w:t>
      </w:r>
      <w:r w:rsidR="00E03E38" w:rsidRPr="005F55D2">
        <w:rPr>
          <w:rFonts w:ascii="仿宋_GB2312" w:eastAsia="仿宋_GB2312" w:hAnsiTheme="minorEastAsia" w:hint="eastAsia"/>
          <w:sz w:val="30"/>
          <w:szCs w:val="30"/>
        </w:rPr>
        <w:t>16周岁以下21人，占</w:t>
      </w:r>
      <w:r w:rsidR="00A52554" w:rsidRPr="005F55D2">
        <w:rPr>
          <w:rFonts w:ascii="仿宋_GB2312" w:eastAsia="仿宋_GB2312" w:hAnsiTheme="minorEastAsia" w:hint="eastAsia"/>
          <w:sz w:val="30"/>
          <w:szCs w:val="30"/>
        </w:rPr>
        <w:t>6.93%</w:t>
      </w:r>
      <w:r w:rsidR="00E03E38" w:rsidRPr="005F55D2">
        <w:rPr>
          <w:rFonts w:ascii="仿宋_GB2312" w:eastAsia="仿宋_GB2312" w:hAnsiTheme="minorEastAsia" w:hint="eastAsia"/>
          <w:sz w:val="30"/>
          <w:szCs w:val="30"/>
        </w:rPr>
        <w:t>。</w:t>
      </w:r>
      <w:r w:rsidR="006B3E5B" w:rsidRPr="005F55D2">
        <w:rPr>
          <w:rFonts w:ascii="仿宋_GB2312" w:eastAsia="仿宋_GB2312" w:hAnsiTheme="minorEastAsia" w:hint="eastAsia"/>
          <w:sz w:val="30"/>
          <w:szCs w:val="30"/>
        </w:rPr>
        <w:t>（详见图2）</w:t>
      </w:r>
    </w:p>
    <w:p w:rsidR="00F6669F" w:rsidRPr="00182660" w:rsidRDefault="00913AC3" w:rsidP="00913AC3">
      <w:pPr>
        <w:jc w:val="center"/>
        <w:rPr>
          <w:rFonts w:ascii="方正黑体" w:eastAsia="方正黑体"/>
          <w:sz w:val="24"/>
          <w:szCs w:val="24"/>
        </w:rPr>
      </w:pPr>
      <w:r w:rsidRPr="00182660">
        <w:rPr>
          <w:rFonts w:ascii="方正黑体" w:eastAsia="方正黑体" w:hint="eastAsia"/>
          <w:noProof/>
          <w:sz w:val="24"/>
          <w:szCs w:val="24"/>
        </w:rPr>
        <w:drawing>
          <wp:anchor distT="0" distB="0" distL="114300" distR="114300" simplePos="0" relativeHeight="251661312" behindDoc="1" locked="0" layoutInCell="1" allowOverlap="1">
            <wp:simplePos x="0" y="0"/>
            <wp:positionH relativeFrom="column">
              <wp:posOffset>2571750</wp:posOffset>
            </wp:positionH>
            <wp:positionV relativeFrom="paragraph">
              <wp:posOffset>374650</wp:posOffset>
            </wp:positionV>
            <wp:extent cx="2724150" cy="2162175"/>
            <wp:effectExtent l="19050" t="0" r="19050" b="0"/>
            <wp:wrapNone/>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182660">
        <w:rPr>
          <w:rFonts w:ascii="方正黑体" w:eastAsia="方正黑体" w:hint="eastAsia"/>
          <w:noProof/>
          <w:sz w:val="24"/>
          <w:szCs w:val="24"/>
        </w:rPr>
        <w:drawing>
          <wp:anchor distT="0" distB="0" distL="114300" distR="114300" simplePos="0" relativeHeight="251660288" behindDoc="1" locked="0" layoutInCell="1" allowOverlap="1">
            <wp:simplePos x="0" y="0"/>
            <wp:positionH relativeFrom="column">
              <wp:posOffset>-85725</wp:posOffset>
            </wp:positionH>
            <wp:positionV relativeFrom="paragraph">
              <wp:posOffset>374650</wp:posOffset>
            </wp:positionV>
            <wp:extent cx="2657475" cy="2162175"/>
            <wp:effectExtent l="19050" t="0" r="9525" b="0"/>
            <wp:wrapNone/>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182660">
        <w:rPr>
          <w:rFonts w:ascii="方正黑体" w:eastAsia="方正黑体" w:hint="eastAsia"/>
          <w:sz w:val="24"/>
          <w:szCs w:val="24"/>
        </w:rPr>
        <w:t>图2：2018年全市涉罪未成年人</w:t>
      </w:r>
      <w:r w:rsidR="00E10E02">
        <w:rPr>
          <w:rFonts w:ascii="方正黑体" w:eastAsia="方正黑体" w:hint="eastAsia"/>
          <w:sz w:val="24"/>
          <w:szCs w:val="24"/>
        </w:rPr>
        <w:t>学历</w:t>
      </w:r>
      <w:r w:rsidRPr="00182660">
        <w:rPr>
          <w:rFonts w:ascii="方正黑体" w:eastAsia="方正黑体" w:hint="eastAsia"/>
          <w:sz w:val="24"/>
          <w:szCs w:val="24"/>
        </w:rPr>
        <w:t>及年龄情况</w:t>
      </w:r>
    </w:p>
    <w:p w:rsidR="005F55E1" w:rsidRPr="005F55D2" w:rsidRDefault="005F55E1" w:rsidP="00913AC3">
      <w:pPr>
        <w:ind w:firstLine="600"/>
        <w:rPr>
          <w:rFonts w:ascii="仿宋_GB2312" w:eastAsia="仿宋_GB2312" w:hAnsiTheme="minorEastAsia"/>
          <w:sz w:val="30"/>
          <w:szCs w:val="30"/>
        </w:rPr>
      </w:pPr>
    </w:p>
    <w:p w:rsidR="005F55E1" w:rsidRPr="005F55D2" w:rsidRDefault="005F55E1" w:rsidP="00913AC3">
      <w:pPr>
        <w:ind w:firstLine="600"/>
        <w:rPr>
          <w:rFonts w:ascii="仿宋_GB2312" w:eastAsia="仿宋_GB2312" w:hAnsiTheme="minorEastAsia"/>
          <w:sz w:val="30"/>
          <w:szCs w:val="30"/>
        </w:rPr>
      </w:pPr>
    </w:p>
    <w:p w:rsidR="005F55E1" w:rsidRPr="005F55D2" w:rsidRDefault="005F55E1" w:rsidP="00913AC3">
      <w:pPr>
        <w:ind w:firstLine="600"/>
        <w:rPr>
          <w:rFonts w:ascii="仿宋_GB2312" w:eastAsia="仿宋_GB2312" w:hAnsiTheme="minorEastAsia"/>
          <w:sz w:val="30"/>
          <w:szCs w:val="30"/>
        </w:rPr>
      </w:pPr>
      <w:r w:rsidRPr="005F55D2">
        <w:rPr>
          <w:rFonts w:ascii="仿宋_GB2312" w:eastAsia="仿宋_GB2312" w:hAnsiTheme="minorEastAsia" w:hint="eastAsia"/>
          <w:sz w:val="30"/>
          <w:szCs w:val="30"/>
        </w:rPr>
        <w:t xml:space="preserve">                             </w:t>
      </w:r>
      <w:r w:rsidR="006B3E5B" w:rsidRPr="005F55D2">
        <w:rPr>
          <w:rFonts w:ascii="仿宋_GB2312" w:eastAsia="仿宋_GB2312" w:hAnsiTheme="minorEastAsia" w:hint="eastAsia"/>
          <w:sz w:val="30"/>
          <w:szCs w:val="30"/>
        </w:rPr>
        <w:t xml:space="preserve">  </w:t>
      </w:r>
    </w:p>
    <w:p w:rsidR="005F55E1" w:rsidRPr="005F55D2" w:rsidRDefault="005F55E1" w:rsidP="00913AC3">
      <w:pPr>
        <w:ind w:firstLine="600"/>
        <w:rPr>
          <w:rFonts w:ascii="仿宋_GB2312" w:eastAsia="仿宋_GB2312" w:hAnsiTheme="minorEastAsia"/>
          <w:sz w:val="30"/>
          <w:szCs w:val="30"/>
        </w:rPr>
      </w:pPr>
    </w:p>
    <w:p w:rsidR="005F55E1" w:rsidRPr="005F55D2" w:rsidRDefault="005F55E1" w:rsidP="00913AC3">
      <w:pPr>
        <w:ind w:firstLine="600"/>
        <w:rPr>
          <w:rFonts w:ascii="仿宋_GB2312" w:eastAsia="仿宋_GB2312" w:hAnsiTheme="minorEastAsia"/>
          <w:sz w:val="30"/>
          <w:szCs w:val="30"/>
        </w:rPr>
      </w:pPr>
    </w:p>
    <w:p w:rsidR="00B67DD7" w:rsidRPr="005F55D2" w:rsidRDefault="00B67DD7" w:rsidP="00913AC3">
      <w:pPr>
        <w:rPr>
          <w:rFonts w:ascii="仿宋_GB2312" w:eastAsia="仿宋_GB2312" w:hAnsiTheme="minorEastAsia"/>
          <w:b/>
          <w:sz w:val="30"/>
          <w:szCs w:val="30"/>
        </w:rPr>
      </w:pPr>
    </w:p>
    <w:p w:rsidR="000633D4" w:rsidRPr="005F55D2" w:rsidRDefault="00E03E38" w:rsidP="000F0020">
      <w:pPr>
        <w:ind w:firstLineChars="199" w:firstLine="599"/>
        <w:rPr>
          <w:rFonts w:ascii="仿宋_GB2312" w:eastAsia="仿宋_GB2312" w:hAnsiTheme="minorEastAsia"/>
          <w:sz w:val="30"/>
          <w:szCs w:val="30"/>
        </w:rPr>
      </w:pPr>
      <w:r w:rsidRPr="005F55D2">
        <w:rPr>
          <w:rFonts w:ascii="仿宋_GB2312" w:eastAsia="仿宋_GB2312" w:hAnsiTheme="minorEastAsia" w:hint="eastAsia"/>
          <w:b/>
          <w:sz w:val="30"/>
          <w:szCs w:val="30"/>
        </w:rPr>
        <w:t>3</w:t>
      </w:r>
      <w:r w:rsidR="0034487E" w:rsidRPr="005F55D2">
        <w:rPr>
          <w:rFonts w:ascii="仿宋_GB2312" w:eastAsia="仿宋_GB2312" w:hAnsiTheme="minorEastAsia" w:hint="eastAsia"/>
          <w:b/>
          <w:sz w:val="30"/>
          <w:szCs w:val="30"/>
        </w:rPr>
        <w:t>、</w:t>
      </w:r>
      <w:r w:rsidR="00E10E02">
        <w:rPr>
          <w:rFonts w:ascii="仿宋_GB2312" w:eastAsia="仿宋_GB2312" w:hAnsiTheme="minorEastAsia" w:hint="eastAsia"/>
          <w:b/>
          <w:sz w:val="30"/>
          <w:szCs w:val="30"/>
        </w:rPr>
        <w:t>类型方式</w:t>
      </w:r>
      <w:r w:rsidR="00204041" w:rsidRPr="005F55D2">
        <w:rPr>
          <w:rFonts w:ascii="仿宋_GB2312" w:eastAsia="仿宋_GB2312" w:hAnsiTheme="minorEastAsia" w:hint="eastAsia"/>
          <w:b/>
          <w:sz w:val="30"/>
          <w:szCs w:val="30"/>
        </w:rPr>
        <w:t>：</w:t>
      </w:r>
      <w:r w:rsidR="0034487E" w:rsidRPr="005F55D2">
        <w:rPr>
          <w:rFonts w:ascii="仿宋_GB2312" w:eastAsia="仿宋_GB2312" w:hAnsiTheme="minorEastAsia" w:hint="eastAsia"/>
          <w:b/>
          <w:sz w:val="30"/>
          <w:szCs w:val="30"/>
        </w:rPr>
        <w:t>案件类型</w:t>
      </w:r>
      <w:r w:rsidR="00E10E02">
        <w:rPr>
          <w:rFonts w:ascii="仿宋_GB2312" w:eastAsia="仿宋_GB2312" w:hAnsiTheme="minorEastAsia" w:hint="eastAsia"/>
          <w:b/>
          <w:sz w:val="30"/>
          <w:szCs w:val="30"/>
        </w:rPr>
        <w:t>相对</w:t>
      </w:r>
      <w:r w:rsidR="0034487E" w:rsidRPr="005F55D2">
        <w:rPr>
          <w:rFonts w:ascii="仿宋_GB2312" w:eastAsia="仿宋_GB2312" w:hAnsiTheme="minorEastAsia" w:hint="eastAsia"/>
          <w:b/>
          <w:sz w:val="30"/>
          <w:szCs w:val="30"/>
        </w:rPr>
        <w:t>集中,</w:t>
      </w:r>
      <w:r w:rsidR="008D2DA9" w:rsidRPr="005F55D2">
        <w:rPr>
          <w:rFonts w:ascii="仿宋_GB2312" w:eastAsia="仿宋_GB2312" w:hAnsiTheme="minorEastAsia" w:hint="eastAsia"/>
          <w:b/>
          <w:sz w:val="30"/>
          <w:szCs w:val="30"/>
        </w:rPr>
        <w:t>共同犯罪突出。</w:t>
      </w:r>
      <w:r w:rsidR="006D38F4" w:rsidRPr="005F55D2">
        <w:rPr>
          <w:rFonts w:ascii="仿宋_GB2312" w:eastAsia="仿宋_GB2312" w:hAnsiTheme="minorEastAsia" w:hint="eastAsia"/>
          <w:sz w:val="30"/>
          <w:szCs w:val="30"/>
        </w:rPr>
        <w:t>从受理审查起诉</w:t>
      </w:r>
      <w:r w:rsidR="00AD5289" w:rsidRPr="005F55D2">
        <w:rPr>
          <w:rFonts w:ascii="仿宋_GB2312" w:eastAsia="仿宋_GB2312" w:hAnsiTheme="minorEastAsia" w:hint="eastAsia"/>
          <w:sz w:val="30"/>
          <w:szCs w:val="30"/>
        </w:rPr>
        <w:t>罪名</w:t>
      </w:r>
      <w:r w:rsidR="006D38F4" w:rsidRPr="005F55D2">
        <w:rPr>
          <w:rFonts w:ascii="仿宋_GB2312" w:eastAsia="仿宋_GB2312" w:hAnsiTheme="minorEastAsia" w:hint="eastAsia"/>
          <w:sz w:val="30"/>
          <w:szCs w:val="30"/>
        </w:rPr>
        <w:t>情况看</w:t>
      </w:r>
      <w:r w:rsidR="000A075D" w:rsidRPr="005F55D2">
        <w:rPr>
          <w:rStyle w:val="a7"/>
          <w:rFonts w:ascii="仿宋_GB2312" w:eastAsia="仿宋_GB2312" w:hAnsiTheme="minorEastAsia"/>
          <w:sz w:val="30"/>
          <w:szCs w:val="30"/>
        </w:rPr>
        <w:footnoteReference w:id="4"/>
      </w:r>
      <w:r w:rsidR="00EF0EF5" w:rsidRPr="005F55D2">
        <w:rPr>
          <w:rFonts w:ascii="仿宋_GB2312" w:eastAsia="仿宋_GB2312" w:hAnsiTheme="minorEastAsia" w:hint="eastAsia"/>
          <w:sz w:val="30"/>
          <w:szCs w:val="30"/>
        </w:rPr>
        <w:t>，以寻衅滋事、聚众斗殴等妨</w:t>
      </w:r>
      <w:r w:rsidR="000F0020">
        <w:rPr>
          <w:rFonts w:ascii="仿宋_GB2312" w:eastAsia="仿宋_GB2312" w:hAnsiTheme="minorEastAsia" w:hint="eastAsia"/>
          <w:sz w:val="30"/>
          <w:szCs w:val="30"/>
        </w:rPr>
        <w:t>害</w:t>
      </w:r>
      <w:r w:rsidR="00EF0EF5" w:rsidRPr="005F55D2">
        <w:rPr>
          <w:rFonts w:ascii="仿宋_GB2312" w:eastAsia="仿宋_GB2312" w:hAnsiTheme="minorEastAsia" w:hint="eastAsia"/>
          <w:sz w:val="30"/>
          <w:szCs w:val="30"/>
        </w:rPr>
        <w:t>社会管理秩序类犯罪居多，共</w:t>
      </w:r>
      <w:r w:rsidR="006D38F4" w:rsidRPr="005F55D2">
        <w:rPr>
          <w:rFonts w:ascii="仿宋_GB2312" w:eastAsia="仿宋_GB2312" w:hAnsiTheme="minorEastAsia" w:hint="eastAsia"/>
          <w:sz w:val="30"/>
          <w:szCs w:val="30"/>
        </w:rPr>
        <w:t>151人，占受理</w:t>
      </w:r>
      <w:r w:rsidR="00E10E02">
        <w:rPr>
          <w:rFonts w:ascii="仿宋_GB2312" w:eastAsia="仿宋_GB2312" w:hAnsiTheme="minorEastAsia" w:hint="eastAsia"/>
          <w:sz w:val="30"/>
          <w:szCs w:val="30"/>
        </w:rPr>
        <w:t>总</w:t>
      </w:r>
      <w:r w:rsidR="006D38F4" w:rsidRPr="005F55D2">
        <w:rPr>
          <w:rFonts w:ascii="仿宋_GB2312" w:eastAsia="仿宋_GB2312" w:hAnsiTheme="minorEastAsia" w:hint="eastAsia"/>
          <w:sz w:val="30"/>
          <w:szCs w:val="30"/>
        </w:rPr>
        <w:t>人数的</w:t>
      </w:r>
      <w:r w:rsidR="00A52554" w:rsidRPr="005F55D2">
        <w:rPr>
          <w:rFonts w:ascii="仿宋_GB2312" w:eastAsia="仿宋_GB2312" w:hAnsiTheme="minorEastAsia" w:hint="eastAsia"/>
          <w:sz w:val="30"/>
          <w:szCs w:val="30"/>
        </w:rPr>
        <w:t>49.8%</w:t>
      </w:r>
      <w:r w:rsidR="00E10E02">
        <w:rPr>
          <w:rFonts w:ascii="仿宋_GB2312" w:eastAsia="仿宋_GB2312" w:hAnsiTheme="minorEastAsia" w:hint="eastAsia"/>
          <w:sz w:val="30"/>
          <w:szCs w:val="30"/>
        </w:rPr>
        <w:t>。盗窃、诈骗等侵财类犯罪</w:t>
      </w:r>
      <w:r w:rsidR="006D38F4" w:rsidRPr="005F55D2">
        <w:rPr>
          <w:rFonts w:ascii="仿宋_GB2312" w:eastAsia="仿宋_GB2312" w:hAnsiTheme="minorEastAsia" w:hint="eastAsia"/>
          <w:sz w:val="30"/>
          <w:szCs w:val="30"/>
        </w:rPr>
        <w:t>65人，占</w:t>
      </w:r>
      <w:r w:rsidR="00A52554" w:rsidRPr="005F55D2">
        <w:rPr>
          <w:rFonts w:ascii="仿宋_GB2312" w:eastAsia="仿宋_GB2312" w:hAnsiTheme="minorEastAsia" w:hint="eastAsia"/>
          <w:sz w:val="30"/>
          <w:szCs w:val="30"/>
        </w:rPr>
        <w:t>21.5</w:t>
      </w:r>
      <w:r w:rsidR="006D38F4" w:rsidRPr="005F55D2">
        <w:rPr>
          <w:rFonts w:ascii="仿宋_GB2312" w:eastAsia="仿宋_GB2312" w:hAnsiTheme="minorEastAsia" w:hint="eastAsia"/>
          <w:sz w:val="30"/>
          <w:szCs w:val="30"/>
        </w:rPr>
        <w:t>%</w:t>
      </w:r>
      <w:r w:rsidR="00E10E02">
        <w:rPr>
          <w:rFonts w:ascii="仿宋_GB2312" w:eastAsia="仿宋_GB2312" w:hAnsiTheme="minorEastAsia" w:hint="eastAsia"/>
          <w:sz w:val="30"/>
          <w:szCs w:val="30"/>
        </w:rPr>
        <w:t>；故意伤害、抢劫等暴力性犯罪</w:t>
      </w:r>
      <w:r w:rsidR="006D38F4" w:rsidRPr="005F55D2">
        <w:rPr>
          <w:rFonts w:ascii="仿宋_GB2312" w:eastAsia="仿宋_GB2312" w:hAnsiTheme="minorEastAsia" w:hint="eastAsia"/>
          <w:sz w:val="30"/>
          <w:szCs w:val="30"/>
        </w:rPr>
        <w:t>25人，占</w:t>
      </w:r>
      <w:r w:rsidR="00A52554" w:rsidRPr="005F55D2">
        <w:rPr>
          <w:rFonts w:ascii="仿宋_GB2312" w:eastAsia="仿宋_GB2312" w:hAnsiTheme="minorEastAsia" w:hint="eastAsia"/>
          <w:sz w:val="30"/>
          <w:szCs w:val="30"/>
        </w:rPr>
        <w:t>8.25</w:t>
      </w:r>
      <w:r w:rsidR="006D38F4" w:rsidRPr="005F55D2">
        <w:rPr>
          <w:rFonts w:ascii="仿宋_GB2312" w:eastAsia="仿宋_GB2312" w:hAnsiTheme="minorEastAsia" w:hint="eastAsia"/>
          <w:sz w:val="30"/>
          <w:szCs w:val="30"/>
        </w:rPr>
        <w:t>%</w:t>
      </w:r>
      <w:r w:rsidR="00A52554" w:rsidRPr="005F55D2">
        <w:rPr>
          <w:rFonts w:ascii="仿宋_GB2312" w:eastAsia="仿宋_GB2312" w:hAnsiTheme="minorEastAsia" w:hint="eastAsia"/>
          <w:sz w:val="30"/>
          <w:szCs w:val="30"/>
        </w:rPr>
        <w:t>。</w:t>
      </w:r>
      <w:r w:rsidR="000F04D9" w:rsidRPr="005F55D2">
        <w:rPr>
          <w:rFonts w:ascii="仿宋_GB2312" w:eastAsia="仿宋_GB2312" w:hAnsiTheme="minorEastAsia" w:hint="eastAsia"/>
          <w:sz w:val="30"/>
          <w:szCs w:val="30"/>
        </w:rPr>
        <w:t>（详见图3）</w:t>
      </w:r>
      <w:r w:rsidR="00A52554" w:rsidRPr="005F55D2">
        <w:rPr>
          <w:rFonts w:ascii="仿宋_GB2312" w:eastAsia="仿宋_GB2312" w:hAnsiTheme="minorEastAsia" w:hint="eastAsia"/>
          <w:sz w:val="30"/>
          <w:szCs w:val="30"/>
        </w:rPr>
        <w:t>2018年，</w:t>
      </w:r>
      <w:r w:rsidR="003E4F27" w:rsidRPr="005F55D2">
        <w:rPr>
          <w:rFonts w:ascii="仿宋_GB2312" w:eastAsia="仿宋_GB2312" w:hAnsiTheme="minorEastAsia" w:hint="eastAsia"/>
          <w:sz w:val="30"/>
          <w:szCs w:val="30"/>
        </w:rPr>
        <w:t>全市</w:t>
      </w:r>
      <w:r w:rsidR="006D38F4" w:rsidRPr="005F55D2">
        <w:rPr>
          <w:rFonts w:ascii="仿宋_GB2312" w:eastAsia="仿宋_GB2312" w:hAnsiTheme="minorEastAsia" w:hint="eastAsia"/>
          <w:sz w:val="30"/>
          <w:szCs w:val="30"/>
        </w:rPr>
        <w:t>共受理未成年人共同犯罪案件46件，占受理审查起诉</w:t>
      </w:r>
      <w:r w:rsidR="00EF0EF5" w:rsidRPr="005F55D2">
        <w:rPr>
          <w:rFonts w:ascii="仿宋_GB2312" w:eastAsia="仿宋_GB2312" w:hAnsiTheme="minorEastAsia" w:hint="eastAsia"/>
          <w:sz w:val="30"/>
          <w:szCs w:val="30"/>
        </w:rPr>
        <w:t>案件</w:t>
      </w:r>
      <w:r w:rsidR="006D38F4" w:rsidRPr="005F55D2">
        <w:rPr>
          <w:rFonts w:ascii="仿宋_GB2312" w:eastAsia="仿宋_GB2312" w:hAnsiTheme="minorEastAsia" w:hint="eastAsia"/>
          <w:sz w:val="30"/>
          <w:szCs w:val="30"/>
        </w:rPr>
        <w:t>数的29.7%。其中，3</w:t>
      </w:r>
      <w:r w:rsidR="00E10E02">
        <w:rPr>
          <w:rFonts w:ascii="仿宋_GB2312" w:eastAsia="仿宋_GB2312" w:hAnsiTheme="minorEastAsia" w:hint="eastAsia"/>
          <w:sz w:val="30"/>
          <w:szCs w:val="30"/>
        </w:rPr>
        <w:t>人及以上共同犯罪</w:t>
      </w:r>
      <w:r w:rsidR="006D38F4" w:rsidRPr="005F55D2">
        <w:rPr>
          <w:rFonts w:ascii="仿宋_GB2312" w:eastAsia="仿宋_GB2312" w:hAnsiTheme="minorEastAsia" w:hint="eastAsia"/>
          <w:sz w:val="30"/>
          <w:szCs w:val="30"/>
        </w:rPr>
        <w:t>27件，占共同犯罪</w:t>
      </w:r>
      <w:r w:rsidR="00E10E02">
        <w:rPr>
          <w:rFonts w:ascii="仿宋_GB2312" w:eastAsia="仿宋_GB2312" w:hAnsiTheme="minorEastAsia" w:hint="eastAsia"/>
          <w:sz w:val="30"/>
          <w:szCs w:val="30"/>
        </w:rPr>
        <w:t>案件</w:t>
      </w:r>
      <w:r w:rsidR="006D38F4" w:rsidRPr="005F55D2">
        <w:rPr>
          <w:rFonts w:ascii="仿宋_GB2312" w:eastAsia="仿宋_GB2312" w:hAnsiTheme="minorEastAsia" w:hint="eastAsia"/>
          <w:sz w:val="30"/>
          <w:szCs w:val="30"/>
        </w:rPr>
        <w:t>总数的58.7%；5</w:t>
      </w:r>
      <w:r w:rsidR="00E10E02">
        <w:rPr>
          <w:rFonts w:ascii="仿宋_GB2312" w:eastAsia="仿宋_GB2312" w:hAnsiTheme="minorEastAsia" w:hint="eastAsia"/>
          <w:sz w:val="30"/>
          <w:szCs w:val="30"/>
        </w:rPr>
        <w:t>人及以上共同犯罪</w:t>
      </w:r>
      <w:r w:rsidR="006D38F4" w:rsidRPr="005F55D2">
        <w:rPr>
          <w:rFonts w:ascii="仿宋_GB2312" w:eastAsia="仿宋_GB2312" w:hAnsiTheme="minorEastAsia" w:hint="eastAsia"/>
          <w:sz w:val="30"/>
          <w:szCs w:val="30"/>
        </w:rPr>
        <w:t>12件，占26.1%。</w:t>
      </w:r>
      <w:r w:rsidR="00D22752" w:rsidRPr="005F55D2">
        <w:rPr>
          <w:rFonts w:ascii="仿宋_GB2312" w:eastAsia="仿宋_GB2312" w:hAnsiTheme="minorEastAsia" w:hint="eastAsia"/>
          <w:sz w:val="30"/>
          <w:szCs w:val="30"/>
        </w:rPr>
        <w:t>全市受理审查起诉</w:t>
      </w:r>
      <w:r w:rsidR="00354D68" w:rsidRPr="005F55D2">
        <w:rPr>
          <w:rFonts w:ascii="仿宋_GB2312" w:eastAsia="仿宋_GB2312" w:hAnsiTheme="minorEastAsia" w:hint="eastAsia"/>
          <w:sz w:val="30"/>
          <w:szCs w:val="30"/>
        </w:rPr>
        <w:t>涉黑恶犯罪案件</w:t>
      </w:r>
      <w:r w:rsidR="00E10E02">
        <w:rPr>
          <w:rFonts w:ascii="仿宋_GB2312" w:eastAsia="仿宋_GB2312" w:hAnsiTheme="minorEastAsia" w:hint="eastAsia"/>
          <w:sz w:val="30"/>
          <w:szCs w:val="30"/>
        </w:rPr>
        <w:t>5</w:t>
      </w:r>
      <w:r w:rsidR="00354D68" w:rsidRPr="005F55D2">
        <w:rPr>
          <w:rFonts w:ascii="仿宋_GB2312" w:eastAsia="仿宋_GB2312" w:hAnsiTheme="minorEastAsia" w:hint="eastAsia"/>
          <w:sz w:val="30"/>
          <w:szCs w:val="30"/>
        </w:rPr>
        <w:t>件32人，罪名</w:t>
      </w:r>
      <w:r w:rsidR="006D38F4" w:rsidRPr="005F55D2">
        <w:rPr>
          <w:rFonts w:ascii="仿宋_GB2312" w:eastAsia="仿宋_GB2312" w:hAnsiTheme="minorEastAsia" w:hint="eastAsia"/>
          <w:sz w:val="30"/>
          <w:szCs w:val="30"/>
        </w:rPr>
        <w:t>主要涉及寻衅滋事、聚众斗殴、故意伤害</w:t>
      </w:r>
      <w:r w:rsidR="00E10E02">
        <w:rPr>
          <w:rFonts w:ascii="仿宋_GB2312" w:eastAsia="仿宋_GB2312" w:hAnsiTheme="minorEastAsia" w:hint="eastAsia"/>
          <w:sz w:val="30"/>
          <w:szCs w:val="30"/>
        </w:rPr>
        <w:t>等</w:t>
      </w:r>
      <w:r w:rsidR="00D814AF" w:rsidRPr="005F55D2">
        <w:rPr>
          <w:rFonts w:ascii="仿宋_GB2312" w:eastAsia="仿宋_GB2312" w:hAnsiTheme="minorEastAsia" w:hint="eastAsia"/>
          <w:sz w:val="30"/>
          <w:szCs w:val="30"/>
        </w:rPr>
        <w:t>。</w:t>
      </w:r>
    </w:p>
    <w:p w:rsidR="000F0020" w:rsidRPr="000F0020" w:rsidRDefault="000F0020" w:rsidP="000F0020">
      <w:pPr>
        <w:rPr>
          <w:rFonts w:ascii="仿宋_GB2312" w:eastAsia="仿宋_GB2312" w:hAnsiTheme="minorEastAsia"/>
          <w:sz w:val="30"/>
          <w:szCs w:val="30"/>
        </w:rPr>
      </w:pPr>
      <w:r w:rsidRPr="000F0020">
        <w:rPr>
          <w:rFonts w:ascii="仿宋_GB2312" w:eastAsia="仿宋_GB2312" w:hAnsiTheme="minorEastAsia"/>
          <w:b/>
          <w:noProof/>
          <w:sz w:val="30"/>
          <w:szCs w:val="30"/>
        </w:rPr>
        <w:lastRenderedPageBreak/>
        <w:drawing>
          <wp:inline distT="0" distB="0" distL="0" distR="0">
            <wp:extent cx="5274310" cy="2686050"/>
            <wp:effectExtent l="19050" t="0" r="21590" b="0"/>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33D4" w:rsidRPr="00E10E02" w:rsidRDefault="00E03E38" w:rsidP="00E10E02">
      <w:pPr>
        <w:ind w:firstLineChars="200" w:firstLine="602"/>
        <w:rPr>
          <w:rFonts w:ascii="仿宋_GB2312" w:eastAsia="仿宋_GB2312" w:hAnsiTheme="minorEastAsia"/>
          <w:b/>
          <w:sz w:val="30"/>
          <w:szCs w:val="30"/>
        </w:rPr>
      </w:pPr>
      <w:r w:rsidRPr="005F55D2">
        <w:rPr>
          <w:rFonts w:ascii="仿宋_GB2312" w:eastAsia="仿宋_GB2312" w:hAnsiTheme="minorEastAsia" w:hint="eastAsia"/>
          <w:b/>
          <w:sz w:val="30"/>
          <w:szCs w:val="30"/>
        </w:rPr>
        <w:t>4</w:t>
      </w:r>
      <w:r w:rsidR="006D38F4" w:rsidRPr="005F55D2">
        <w:rPr>
          <w:rFonts w:ascii="仿宋_GB2312" w:eastAsia="仿宋_GB2312" w:hAnsiTheme="minorEastAsia" w:hint="eastAsia"/>
          <w:b/>
          <w:sz w:val="30"/>
          <w:szCs w:val="30"/>
        </w:rPr>
        <w:t>、</w:t>
      </w:r>
      <w:r w:rsidR="00E10E02">
        <w:rPr>
          <w:rFonts w:ascii="仿宋_GB2312" w:eastAsia="仿宋_GB2312" w:hAnsiTheme="minorEastAsia" w:hint="eastAsia"/>
          <w:b/>
          <w:sz w:val="30"/>
          <w:szCs w:val="30"/>
        </w:rPr>
        <w:t>性侵</w:t>
      </w:r>
      <w:r w:rsidR="00204041" w:rsidRPr="005F55D2">
        <w:rPr>
          <w:rFonts w:ascii="仿宋_GB2312" w:eastAsia="仿宋_GB2312" w:hAnsiTheme="minorEastAsia" w:hint="eastAsia"/>
          <w:b/>
          <w:sz w:val="30"/>
          <w:szCs w:val="30"/>
        </w:rPr>
        <w:t>案件：</w:t>
      </w:r>
      <w:r w:rsidR="00E10E02">
        <w:rPr>
          <w:rFonts w:ascii="仿宋_GB2312" w:eastAsia="仿宋_GB2312" w:hAnsiTheme="minorEastAsia" w:hint="eastAsia"/>
          <w:b/>
          <w:sz w:val="30"/>
          <w:szCs w:val="30"/>
        </w:rPr>
        <w:t>总量有所增长</w:t>
      </w:r>
      <w:r w:rsidR="006D38F4" w:rsidRPr="005F55D2">
        <w:rPr>
          <w:rFonts w:ascii="仿宋_GB2312" w:eastAsia="仿宋_GB2312" w:hAnsiTheme="minorEastAsia" w:hint="eastAsia"/>
          <w:b/>
          <w:sz w:val="30"/>
          <w:szCs w:val="30"/>
        </w:rPr>
        <w:t>，未成年人涉</w:t>
      </w:r>
      <w:r w:rsidR="00E10E02">
        <w:rPr>
          <w:rFonts w:ascii="仿宋_GB2312" w:eastAsia="仿宋_GB2312" w:hAnsiTheme="minorEastAsia" w:hint="eastAsia"/>
          <w:b/>
          <w:sz w:val="30"/>
          <w:szCs w:val="30"/>
        </w:rPr>
        <w:t>性侵增速较快</w:t>
      </w:r>
      <w:r w:rsidR="006D38F4" w:rsidRPr="005F55D2">
        <w:rPr>
          <w:rFonts w:ascii="仿宋_GB2312" w:eastAsia="仿宋_GB2312" w:hAnsiTheme="minorEastAsia" w:hint="eastAsia"/>
          <w:sz w:val="30"/>
          <w:szCs w:val="30"/>
        </w:rPr>
        <w:t>。</w:t>
      </w:r>
      <w:r w:rsidR="00E734FA" w:rsidRPr="005F55D2">
        <w:rPr>
          <w:rFonts w:ascii="仿宋_GB2312" w:eastAsia="仿宋_GB2312" w:hAnsiTheme="minorEastAsia" w:hint="eastAsia"/>
          <w:sz w:val="30"/>
          <w:szCs w:val="30"/>
        </w:rPr>
        <w:t>近年来，侵害未成年人犯罪案件主要集中在强奸、猥亵等性侵类犯罪。</w:t>
      </w:r>
      <w:r w:rsidR="00A52554" w:rsidRPr="005F55D2">
        <w:rPr>
          <w:rFonts w:ascii="仿宋_GB2312" w:eastAsia="仿宋_GB2312" w:hAnsiTheme="minorEastAsia" w:hint="eastAsia"/>
          <w:sz w:val="30"/>
          <w:szCs w:val="30"/>
        </w:rPr>
        <w:t>2014至2017年，全市共受理审查起诉强奸、猥亵未成年人案件66件75人</w:t>
      </w:r>
      <w:r w:rsidR="00E10E02">
        <w:rPr>
          <w:rFonts w:ascii="仿宋_GB2312" w:eastAsia="仿宋_GB2312" w:hAnsiTheme="minorEastAsia" w:hint="eastAsia"/>
          <w:sz w:val="30"/>
          <w:szCs w:val="30"/>
        </w:rPr>
        <w:t>，其中成年人</w:t>
      </w:r>
      <w:r w:rsidR="00A52554" w:rsidRPr="005F55D2">
        <w:rPr>
          <w:rFonts w:ascii="仿宋_GB2312" w:eastAsia="仿宋_GB2312" w:hAnsiTheme="minorEastAsia" w:hint="eastAsia"/>
          <w:sz w:val="30"/>
          <w:szCs w:val="30"/>
        </w:rPr>
        <w:t>性侵未成年人</w:t>
      </w:r>
      <w:r w:rsidR="00E10E02">
        <w:rPr>
          <w:rFonts w:ascii="仿宋_GB2312" w:eastAsia="仿宋_GB2312" w:hAnsiTheme="minorEastAsia" w:hint="eastAsia"/>
          <w:sz w:val="30"/>
          <w:szCs w:val="30"/>
        </w:rPr>
        <w:t>案件52件58人</w:t>
      </w:r>
      <w:r w:rsidR="00A52554" w:rsidRPr="005F55D2">
        <w:rPr>
          <w:rFonts w:ascii="仿宋_GB2312" w:eastAsia="仿宋_GB2312" w:hAnsiTheme="minorEastAsia" w:hint="eastAsia"/>
          <w:sz w:val="30"/>
          <w:szCs w:val="30"/>
        </w:rPr>
        <w:t>，</w:t>
      </w:r>
      <w:r w:rsidR="00A02C5B" w:rsidRPr="005F55D2">
        <w:rPr>
          <w:rFonts w:ascii="仿宋_GB2312" w:eastAsia="仿宋_GB2312" w:hAnsiTheme="minorEastAsia" w:hint="eastAsia"/>
          <w:sz w:val="30"/>
          <w:szCs w:val="30"/>
        </w:rPr>
        <w:t>分别</w:t>
      </w:r>
      <w:r w:rsidR="00A52554" w:rsidRPr="005F55D2">
        <w:rPr>
          <w:rFonts w:ascii="仿宋_GB2312" w:eastAsia="仿宋_GB2312" w:hAnsiTheme="minorEastAsia" w:hint="eastAsia"/>
          <w:sz w:val="30"/>
          <w:szCs w:val="30"/>
        </w:rPr>
        <w:t>占上述四年侵害</w:t>
      </w:r>
      <w:r w:rsidR="00555CE0" w:rsidRPr="005F55D2">
        <w:rPr>
          <w:rFonts w:ascii="仿宋_GB2312" w:eastAsia="仿宋_GB2312" w:hAnsiTheme="minorEastAsia" w:hint="eastAsia"/>
          <w:sz w:val="30"/>
          <w:szCs w:val="30"/>
        </w:rPr>
        <w:t>未成年人</w:t>
      </w:r>
      <w:r w:rsidR="00E734FA" w:rsidRPr="005F55D2">
        <w:rPr>
          <w:rFonts w:ascii="仿宋_GB2312" w:eastAsia="仿宋_GB2312" w:hAnsiTheme="minorEastAsia" w:hint="eastAsia"/>
          <w:sz w:val="30"/>
          <w:szCs w:val="30"/>
        </w:rPr>
        <w:t>犯罪</w:t>
      </w:r>
      <w:r w:rsidR="00A52554" w:rsidRPr="005F55D2">
        <w:rPr>
          <w:rFonts w:ascii="仿宋_GB2312" w:eastAsia="仿宋_GB2312" w:hAnsiTheme="minorEastAsia" w:hint="eastAsia"/>
          <w:sz w:val="30"/>
          <w:szCs w:val="30"/>
        </w:rPr>
        <w:t>案件的</w:t>
      </w:r>
      <w:r w:rsidR="00E10E02">
        <w:rPr>
          <w:rFonts w:ascii="仿宋_GB2312" w:eastAsia="仿宋_GB2312" w:hAnsiTheme="minorEastAsia" w:hint="eastAsia"/>
          <w:sz w:val="30"/>
          <w:szCs w:val="30"/>
        </w:rPr>
        <w:t>67.5</w:t>
      </w:r>
      <w:r w:rsidR="00A52554" w:rsidRPr="005F55D2">
        <w:rPr>
          <w:rFonts w:ascii="仿宋_GB2312" w:eastAsia="仿宋_GB2312" w:hAnsiTheme="minorEastAsia" w:hint="eastAsia"/>
          <w:sz w:val="30"/>
          <w:szCs w:val="30"/>
        </w:rPr>
        <w:t>%、</w:t>
      </w:r>
      <w:r w:rsidR="00E10E02">
        <w:rPr>
          <w:rFonts w:ascii="仿宋_GB2312" w:eastAsia="仿宋_GB2312" w:hAnsiTheme="minorEastAsia" w:hint="eastAsia"/>
          <w:sz w:val="30"/>
          <w:szCs w:val="30"/>
        </w:rPr>
        <w:t>51.8</w:t>
      </w:r>
      <w:r w:rsidR="00A52554" w:rsidRPr="005F55D2">
        <w:rPr>
          <w:rFonts w:ascii="仿宋_GB2312" w:eastAsia="仿宋_GB2312" w:hAnsiTheme="minorEastAsia" w:hint="eastAsia"/>
          <w:sz w:val="30"/>
          <w:szCs w:val="30"/>
        </w:rPr>
        <w:t>%，年均约17件19人。2018年，</w:t>
      </w:r>
      <w:r w:rsidR="003E4F27" w:rsidRPr="005F55D2">
        <w:rPr>
          <w:rFonts w:ascii="仿宋_GB2312" w:eastAsia="仿宋_GB2312" w:hAnsiTheme="minorEastAsia" w:hint="eastAsia"/>
          <w:sz w:val="30"/>
          <w:szCs w:val="30"/>
        </w:rPr>
        <w:t>全市</w:t>
      </w:r>
      <w:r w:rsidR="006D38F4" w:rsidRPr="005F55D2">
        <w:rPr>
          <w:rFonts w:ascii="仿宋_GB2312" w:eastAsia="仿宋_GB2312" w:hAnsiTheme="minorEastAsia" w:hint="eastAsia"/>
          <w:sz w:val="30"/>
          <w:szCs w:val="30"/>
        </w:rPr>
        <w:t>受理审查起诉</w:t>
      </w:r>
      <w:r w:rsidR="00E734FA" w:rsidRPr="005F55D2">
        <w:rPr>
          <w:rFonts w:ascii="仿宋_GB2312" w:eastAsia="仿宋_GB2312" w:hAnsiTheme="minorEastAsia" w:hint="eastAsia"/>
          <w:sz w:val="30"/>
          <w:szCs w:val="30"/>
        </w:rPr>
        <w:t>强奸、猥亵未成年人犯罪案件</w:t>
      </w:r>
      <w:r w:rsidR="00E10E02">
        <w:rPr>
          <w:rFonts w:ascii="仿宋_GB2312" w:eastAsia="仿宋_GB2312" w:hAnsiTheme="minorEastAsia" w:hint="eastAsia"/>
          <w:sz w:val="30"/>
          <w:szCs w:val="30"/>
        </w:rPr>
        <w:t>28</w:t>
      </w:r>
      <w:r w:rsidR="00A52554" w:rsidRPr="005F55D2">
        <w:rPr>
          <w:rFonts w:ascii="仿宋_GB2312" w:eastAsia="仿宋_GB2312" w:hAnsiTheme="minorEastAsia" w:hint="eastAsia"/>
          <w:sz w:val="30"/>
          <w:szCs w:val="30"/>
        </w:rPr>
        <w:t>件</w:t>
      </w:r>
      <w:r w:rsidR="00E10E02">
        <w:rPr>
          <w:rFonts w:ascii="仿宋_GB2312" w:eastAsia="仿宋_GB2312" w:hAnsiTheme="minorEastAsia" w:hint="eastAsia"/>
          <w:sz w:val="30"/>
          <w:szCs w:val="30"/>
        </w:rPr>
        <w:t>33</w:t>
      </w:r>
      <w:r w:rsidR="00A52554" w:rsidRPr="005F55D2">
        <w:rPr>
          <w:rFonts w:ascii="仿宋_GB2312" w:eastAsia="仿宋_GB2312" w:hAnsiTheme="minorEastAsia" w:hint="eastAsia"/>
          <w:sz w:val="30"/>
          <w:szCs w:val="30"/>
        </w:rPr>
        <w:t>人，</w:t>
      </w:r>
      <w:r w:rsidR="00E10E02">
        <w:rPr>
          <w:rFonts w:ascii="仿宋_GB2312" w:eastAsia="仿宋_GB2312" w:hAnsiTheme="minorEastAsia" w:hint="eastAsia"/>
          <w:sz w:val="30"/>
          <w:szCs w:val="30"/>
        </w:rPr>
        <w:t>其中成年人性侵未成年人案件21件25人，</w:t>
      </w:r>
      <w:r w:rsidR="00A52554" w:rsidRPr="005F55D2">
        <w:rPr>
          <w:rFonts w:ascii="仿宋_GB2312" w:eastAsia="仿宋_GB2312" w:hAnsiTheme="minorEastAsia" w:hint="eastAsia"/>
          <w:sz w:val="30"/>
          <w:szCs w:val="30"/>
        </w:rPr>
        <w:t>分别</w:t>
      </w:r>
      <w:r w:rsidR="006D38F4" w:rsidRPr="005F55D2">
        <w:rPr>
          <w:rFonts w:ascii="仿宋_GB2312" w:eastAsia="仿宋_GB2312" w:hAnsiTheme="minorEastAsia" w:hint="eastAsia"/>
          <w:sz w:val="30"/>
          <w:szCs w:val="30"/>
        </w:rPr>
        <w:t>占侵害未成年人犯罪案件总数的80.8%、65.8%</w:t>
      </w:r>
      <w:r w:rsidR="000A075D" w:rsidRPr="005F55D2">
        <w:rPr>
          <w:rFonts w:ascii="仿宋_GB2312" w:eastAsia="仿宋_GB2312" w:hAnsiTheme="minorEastAsia" w:hint="eastAsia"/>
          <w:sz w:val="30"/>
          <w:szCs w:val="30"/>
        </w:rPr>
        <w:t>。</w:t>
      </w:r>
      <w:r w:rsidR="005646CB" w:rsidRPr="005F55D2">
        <w:rPr>
          <w:rFonts w:ascii="仿宋_GB2312" w:eastAsia="仿宋_GB2312" w:hAnsiTheme="minorEastAsia" w:hint="eastAsia"/>
          <w:sz w:val="30"/>
          <w:szCs w:val="30"/>
        </w:rPr>
        <w:t>2018年未成年人涉性侵案件增长较快，</w:t>
      </w:r>
      <w:r w:rsidR="006D38F4" w:rsidRPr="005F55D2">
        <w:rPr>
          <w:rFonts w:ascii="仿宋_GB2312" w:eastAsia="仿宋_GB2312" w:hAnsiTheme="minorEastAsia" w:hint="eastAsia"/>
          <w:sz w:val="30"/>
          <w:szCs w:val="30"/>
        </w:rPr>
        <w:t>共有8名未成年人</w:t>
      </w:r>
      <w:r w:rsidR="00A52554" w:rsidRPr="005F55D2">
        <w:rPr>
          <w:rFonts w:ascii="仿宋_GB2312" w:eastAsia="仿宋_GB2312" w:hAnsiTheme="minorEastAsia" w:hint="eastAsia"/>
          <w:sz w:val="30"/>
          <w:szCs w:val="30"/>
        </w:rPr>
        <w:t>因</w:t>
      </w:r>
      <w:r w:rsidR="006D38F4" w:rsidRPr="005F55D2">
        <w:rPr>
          <w:rFonts w:ascii="仿宋_GB2312" w:eastAsia="仿宋_GB2312" w:hAnsiTheme="minorEastAsia" w:hint="eastAsia"/>
          <w:sz w:val="30"/>
          <w:szCs w:val="30"/>
        </w:rPr>
        <w:t>涉嫌强奸</w:t>
      </w:r>
      <w:r w:rsidR="00A52554" w:rsidRPr="005F55D2">
        <w:rPr>
          <w:rFonts w:ascii="仿宋_GB2312" w:eastAsia="仿宋_GB2312" w:hAnsiTheme="minorEastAsia" w:hint="eastAsia"/>
          <w:sz w:val="30"/>
          <w:szCs w:val="30"/>
        </w:rPr>
        <w:t>罪</w:t>
      </w:r>
      <w:r w:rsidR="006D38F4" w:rsidRPr="005F55D2">
        <w:rPr>
          <w:rFonts w:ascii="仿宋_GB2312" w:eastAsia="仿宋_GB2312" w:hAnsiTheme="minorEastAsia" w:hint="eastAsia"/>
          <w:sz w:val="30"/>
          <w:szCs w:val="30"/>
        </w:rPr>
        <w:t>被移送审查起诉</w:t>
      </w:r>
      <w:r w:rsidR="0024551C" w:rsidRPr="005F55D2">
        <w:rPr>
          <w:rStyle w:val="a7"/>
          <w:rFonts w:ascii="仿宋_GB2312" w:eastAsia="仿宋_GB2312" w:hAnsiTheme="minorEastAsia"/>
          <w:sz w:val="30"/>
          <w:szCs w:val="30"/>
        </w:rPr>
        <w:footnoteReference w:id="5"/>
      </w:r>
      <w:r w:rsidR="006D38F4" w:rsidRPr="005F55D2">
        <w:rPr>
          <w:rFonts w:ascii="仿宋_GB2312" w:eastAsia="仿宋_GB2312" w:hAnsiTheme="minorEastAsia" w:hint="eastAsia"/>
          <w:sz w:val="30"/>
          <w:szCs w:val="30"/>
        </w:rPr>
        <w:t>，涉罪人数</w:t>
      </w:r>
      <w:r w:rsidR="00555CE0" w:rsidRPr="005F55D2">
        <w:rPr>
          <w:rFonts w:ascii="仿宋_GB2312" w:eastAsia="仿宋_GB2312" w:hAnsiTheme="minorEastAsia" w:hint="eastAsia"/>
          <w:sz w:val="30"/>
          <w:szCs w:val="30"/>
        </w:rPr>
        <w:t>是</w:t>
      </w:r>
      <w:r w:rsidR="006D38F4" w:rsidRPr="005F55D2">
        <w:rPr>
          <w:rFonts w:ascii="仿宋_GB2312" w:eastAsia="仿宋_GB2312" w:hAnsiTheme="minorEastAsia" w:hint="eastAsia"/>
          <w:sz w:val="30"/>
          <w:szCs w:val="30"/>
        </w:rPr>
        <w:t>前四年</w:t>
      </w:r>
      <w:r w:rsidR="00FF32B2" w:rsidRPr="005F55D2">
        <w:rPr>
          <w:rFonts w:ascii="仿宋_GB2312" w:eastAsia="仿宋_GB2312" w:hAnsiTheme="minorEastAsia" w:hint="eastAsia"/>
          <w:sz w:val="30"/>
          <w:szCs w:val="30"/>
        </w:rPr>
        <w:t>未成年人涉性侵</w:t>
      </w:r>
      <w:r w:rsidR="006D38F4" w:rsidRPr="005F55D2">
        <w:rPr>
          <w:rFonts w:ascii="仿宋_GB2312" w:eastAsia="仿宋_GB2312" w:hAnsiTheme="minorEastAsia" w:hint="eastAsia"/>
          <w:sz w:val="30"/>
          <w:szCs w:val="30"/>
        </w:rPr>
        <w:t>犯罪总人数的47.1%。</w:t>
      </w:r>
      <w:r w:rsidR="00EF0EF5" w:rsidRPr="005F55D2">
        <w:rPr>
          <w:rFonts w:ascii="仿宋_GB2312" w:eastAsia="仿宋_GB2312" w:hAnsiTheme="minorEastAsia" w:hint="eastAsia"/>
          <w:sz w:val="30"/>
          <w:szCs w:val="30"/>
        </w:rPr>
        <w:t>（详见图</w:t>
      </w:r>
      <w:r w:rsidR="00E10E02">
        <w:rPr>
          <w:rFonts w:ascii="仿宋_GB2312" w:eastAsia="仿宋_GB2312" w:hAnsiTheme="minorEastAsia" w:hint="eastAsia"/>
          <w:sz w:val="30"/>
          <w:szCs w:val="30"/>
        </w:rPr>
        <w:t>4</w:t>
      </w:r>
      <w:r w:rsidR="00EF0EF5" w:rsidRPr="005F55D2">
        <w:rPr>
          <w:rFonts w:ascii="仿宋_GB2312" w:eastAsia="仿宋_GB2312" w:hAnsiTheme="minorEastAsia" w:hint="eastAsia"/>
          <w:sz w:val="30"/>
          <w:szCs w:val="30"/>
        </w:rPr>
        <w:t>）</w:t>
      </w:r>
    </w:p>
    <w:p w:rsidR="00C932A2" w:rsidRDefault="00C932A2" w:rsidP="00913AC3">
      <w:pPr>
        <w:rPr>
          <w:rFonts w:ascii="仿宋_GB2312" w:eastAsia="仿宋_GB2312" w:hAnsiTheme="minorEastAsia"/>
          <w:sz w:val="30"/>
          <w:szCs w:val="30"/>
        </w:rPr>
      </w:pPr>
    </w:p>
    <w:p w:rsidR="00B67DD7" w:rsidRDefault="00B67DD7" w:rsidP="00434C3C">
      <w:pPr>
        <w:rPr>
          <w:rFonts w:ascii="仿宋_GB2312" w:eastAsia="仿宋_GB2312" w:hAnsiTheme="minorEastAsia" w:hint="eastAsia"/>
          <w:sz w:val="30"/>
          <w:szCs w:val="30"/>
        </w:rPr>
      </w:pPr>
    </w:p>
    <w:p w:rsidR="00E10E02" w:rsidRDefault="00E10E02" w:rsidP="00434C3C">
      <w:pPr>
        <w:rPr>
          <w:rFonts w:ascii="仿宋_GB2312" w:eastAsia="仿宋_GB2312" w:hAnsiTheme="minorEastAsia" w:hint="eastAsia"/>
          <w:sz w:val="30"/>
          <w:szCs w:val="30"/>
        </w:rPr>
      </w:pPr>
    </w:p>
    <w:p w:rsidR="00E10E02" w:rsidRPr="005F55D2" w:rsidRDefault="00E10E02" w:rsidP="00434C3C">
      <w:pPr>
        <w:rPr>
          <w:rFonts w:ascii="仿宋_GB2312" w:eastAsia="仿宋_GB2312" w:hAnsiTheme="minorEastAsia"/>
          <w:sz w:val="30"/>
          <w:szCs w:val="30"/>
        </w:rPr>
      </w:pPr>
    </w:p>
    <w:p w:rsidR="00CE4ED3" w:rsidRPr="00434C3C" w:rsidRDefault="00434C3C" w:rsidP="00434C3C">
      <w:pPr>
        <w:ind w:firstLineChars="600" w:firstLine="1446"/>
        <w:jc w:val="center"/>
        <w:rPr>
          <w:rFonts w:asciiTheme="minorEastAsia" w:hAnsiTheme="minorEastAsia"/>
          <w:b/>
          <w:sz w:val="24"/>
          <w:szCs w:val="24"/>
        </w:rPr>
      </w:pPr>
      <w:r w:rsidRPr="00434C3C">
        <w:rPr>
          <w:rFonts w:asciiTheme="minorEastAsia" w:hAnsiTheme="minorEastAsia" w:hint="eastAsia"/>
          <w:b/>
          <w:sz w:val="24"/>
          <w:szCs w:val="24"/>
        </w:rPr>
        <w:t>图4：近五年性侵案件涉案人员比较</w:t>
      </w:r>
    </w:p>
    <w:p w:rsidR="00CE4ED3" w:rsidRPr="005F55D2" w:rsidRDefault="00434C3C" w:rsidP="00913AC3">
      <w:pPr>
        <w:rPr>
          <w:rFonts w:asciiTheme="minorEastAsia" w:hAnsiTheme="minorEastAsia"/>
          <w:b/>
          <w:sz w:val="30"/>
          <w:szCs w:val="30"/>
        </w:rPr>
      </w:pPr>
      <w:r w:rsidRPr="00434C3C">
        <w:rPr>
          <w:rFonts w:asciiTheme="minorEastAsia" w:hAnsiTheme="minorEastAsia"/>
          <w:b/>
          <w:sz w:val="30"/>
          <w:szCs w:val="30"/>
        </w:rPr>
        <w:drawing>
          <wp:inline distT="0" distB="0" distL="0" distR="0">
            <wp:extent cx="5362575" cy="2152650"/>
            <wp:effectExtent l="19050" t="0" r="9525"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2C48" w:rsidRPr="005F55D2" w:rsidRDefault="009F2C48" w:rsidP="005F55D2">
      <w:pPr>
        <w:ind w:firstLineChars="249" w:firstLine="750"/>
        <w:rPr>
          <w:rFonts w:asciiTheme="minorEastAsia" w:hAnsiTheme="minorEastAsia"/>
          <w:b/>
          <w:sz w:val="30"/>
          <w:szCs w:val="30"/>
        </w:rPr>
      </w:pPr>
    </w:p>
    <w:p w:rsidR="00E03E38" w:rsidRPr="005F55D2" w:rsidRDefault="00370CE1" w:rsidP="005F55D2">
      <w:pPr>
        <w:ind w:firstLineChars="249" w:firstLine="750"/>
        <w:rPr>
          <w:rFonts w:asciiTheme="minorEastAsia" w:hAnsiTheme="minorEastAsia"/>
          <w:b/>
          <w:sz w:val="30"/>
          <w:szCs w:val="30"/>
        </w:rPr>
      </w:pPr>
      <w:r w:rsidRPr="005F55D2">
        <w:rPr>
          <w:rFonts w:asciiTheme="minorEastAsia" w:hAnsiTheme="minorEastAsia" w:hint="eastAsia"/>
          <w:b/>
          <w:sz w:val="30"/>
          <w:szCs w:val="30"/>
        </w:rPr>
        <w:t>二、未成年人犯罪</w:t>
      </w:r>
      <w:r w:rsidR="00555CE0" w:rsidRPr="005F55D2">
        <w:rPr>
          <w:rFonts w:asciiTheme="minorEastAsia" w:hAnsiTheme="minorEastAsia" w:hint="eastAsia"/>
          <w:b/>
          <w:sz w:val="30"/>
          <w:szCs w:val="30"/>
        </w:rPr>
        <w:t>原因</w:t>
      </w:r>
      <w:r w:rsidRPr="005F55D2">
        <w:rPr>
          <w:rFonts w:asciiTheme="minorEastAsia" w:hAnsiTheme="minorEastAsia" w:hint="eastAsia"/>
          <w:b/>
          <w:sz w:val="30"/>
          <w:szCs w:val="30"/>
        </w:rPr>
        <w:t>及受侵害原因分析</w:t>
      </w:r>
    </w:p>
    <w:p w:rsidR="00104053" w:rsidRPr="005F55D2" w:rsidRDefault="004C04E1" w:rsidP="005F55D2">
      <w:pPr>
        <w:ind w:firstLineChars="200" w:firstLine="602"/>
        <w:rPr>
          <w:rFonts w:ascii="仿宋_GB2312" w:eastAsia="仿宋_GB2312" w:hAnsiTheme="majorEastAsia"/>
          <w:b/>
          <w:sz w:val="30"/>
          <w:szCs w:val="30"/>
        </w:rPr>
      </w:pPr>
      <w:r w:rsidRPr="005F55D2">
        <w:rPr>
          <w:rFonts w:ascii="仿宋_GB2312" w:eastAsia="仿宋_GB2312" w:hAnsiTheme="majorEastAsia" w:hint="eastAsia"/>
          <w:b/>
          <w:sz w:val="30"/>
          <w:szCs w:val="30"/>
        </w:rPr>
        <w:t>（一）</w:t>
      </w:r>
      <w:r w:rsidR="0091368D" w:rsidRPr="005F55D2">
        <w:rPr>
          <w:rFonts w:ascii="仿宋_GB2312" w:eastAsia="仿宋_GB2312" w:hAnsiTheme="majorEastAsia" w:hint="eastAsia"/>
          <w:b/>
          <w:sz w:val="30"/>
          <w:szCs w:val="30"/>
        </w:rPr>
        <w:t>家庭</w:t>
      </w:r>
      <w:r w:rsidR="0012030D" w:rsidRPr="005F55D2">
        <w:rPr>
          <w:rFonts w:ascii="仿宋_GB2312" w:eastAsia="仿宋_GB2312" w:hAnsiTheme="majorEastAsia" w:hint="eastAsia"/>
          <w:b/>
          <w:sz w:val="30"/>
          <w:szCs w:val="30"/>
        </w:rPr>
        <w:t>原因</w:t>
      </w:r>
      <w:r w:rsidR="0091368D" w:rsidRPr="005F55D2">
        <w:rPr>
          <w:rFonts w:ascii="仿宋_GB2312" w:eastAsia="仿宋_GB2312" w:hAnsiTheme="majorEastAsia" w:hint="eastAsia"/>
          <w:b/>
          <w:sz w:val="30"/>
          <w:szCs w:val="30"/>
        </w:rPr>
        <w:t>：</w:t>
      </w:r>
      <w:r w:rsidR="000A075D" w:rsidRPr="005F55D2">
        <w:rPr>
          <w:rFonts w:ascii="仿宋_GB2312" w:eastAsia="仿宋_GB2312" w:hAnsiTheme="majorEastAsia" w:hint="eastAsia"/>
          <w:b/>
          <w:sz w:val="30"/>
          <w:szCs w:val="30"/>
        </w:rPr>
        <w:t>问题父母</w:t>
      </w:r>
      <w:r w:rsidR="00E03E38" w:rsidRPr="005F55D2">
        <w:rPr>
          <w:rFonts w:ascii="仿宋_GB2312" w:eastAsia="仿宋_GB2312" w:hAnsiTheme="majorEastAsia" w:hint="eastAsia"/>
          <w:b/>
          <w:sz w:val="30"/>
          <w:szCs w:val="30"/>
        </w:rPr>
        <w:t>的排斥力</w:t>
      </w:r>
    </w:p>
    <w:p w:rsidR="00DD26EB" w:rsidRPr="005F55D2" w:rsidRDefault="000F40DA" w:rsidP="005F55D2">
      <w:pPr>
        <w:ind w:firstLineChars="200" w:firstLine="600"/>
        <w:rPr>
          <w:rFonts w:ascii="仿宋_GB2312" w:eastAsia="仿宋_GB2312" w:hAnsiTheme="majorEastAsia"/>
          <w:sz w:val="30"/>
          <w:szCs w:val="30"/>
        </w:rPr>
      </w:pPr>
      <w:r w:rsidRPr="005F55D2">
        <w:rPr>
          <w:rFonts w:ascii="仿宋_GB2312" w:eastAsia="仿宋_GB2312" w:hAnsiTheme="minorEastAsia" w:hint="eastAsia"/>
          <w:sz w:val="30"/>
          <w:szCs w:val="30"/>
        </w:rPr>
        <w:t>我市涉罪未成年人大多来源于</w:t>
      </w:r>
      <w:r w:rsidR="00E10E02">
        <w:rPr>
          <w:rFonts w:ascii="仿宋_GB2312" w:eastAsia="仿宋_GB2312" w:hAnsiTheme="minorEastAsia" w:hint="eastAsia"/>
          <w:sz w:val="30"/>
          <w:szCs w:val="30"/>
        </w:rPr>
        <w:t>困难</w:t>
      </w:r>
      <w:r w:rsidRPr="005F55D2">
        <w:rPr>
          <w:rFonts w:ascii="仿宋_GB2312" w:eastAsia="仿宋_GB2312" w:hAnsiTheme="minorEastAsia" w:hint="eastAsia"/>
          <w:sz w:val="30"/>
          <w:szCs w:val="30"/>
        </w:rPr>
        <w:t>家庭、单亲家庭、留守儿童家庭，</w:t>
      </w:r>
      <w:r w:rsidR="00654B68">
        <w:rPr>
          <w:rFonts w:ascii="仿宋_GB2312" w:eastAsia="仿宋_GB2312" w:hAnsiTheme="minorEastAsia" w:hint="eastAsia"/>
          <w:sz w:val="30"/>
          <w:szCs w:val="30"/>
        </w:rPr>
        <w:t>父母往往忙于生计</w:t>
      </w:r>
      <w:r w:rsidRPr="005F55D2">
        <w:rPr>
          <w:rFonts w:ascii="仿宋_GB2312" w:eastAsia="仿宋_GB2312" w:hAnsiTheme="minorEastAsia" w:hint="eastAsia"/>
          <w:sz w:val="30"/>
          <w:szCs w:val="30"/>
        </w:rPr>
        <w:t>对孩子疏于管教</w:t>
      </w:r>
      <w:r w:rsidR="00A422EF" w:rsidRPr="005F55D2">
        <w:rPr>
          <w:rFonts w:ascii="仿宋_GB2312" w:eastAsia="仿宋_GB2312" w:hAnsiTheme="minorEastAsia" w:hint="eastAsia"/>
          <w:sz w:val="30"/>
          <w:szCs w:val="30"/>
        </w:rPr>
        <w:t>，缺乏</w:t>
      </w:r>
      <w:r w:rsidR="00654B68">
        <w:rPr>
          <w:rFonts w:ascii="仿宋_GB2312" w:eastAsia="仿宋_GB2312" w:hAnsiTheme="minorEastAsia" w:hint="eastAsia"/>
          <w:sz w:val="30"/>
          <w:szCs w:val="30"/>
        </w:rPr>
        <w:t>关爱</w:t>
      </w:r>
      <w:r w:rsidR="00A422EF" w:rsidRPr="005F55D2">
        <w:rPr>
          <w:rFonts w:ascii="仿宋_GB2312" w:eastAsia="仿宋_GB2312" w:hAnsiTheme="minorEastAsia" w:hint="eastAsia"/>
          <w:sz w:val="30"/>
          <w:szCs w:val="30"/>
        </w:rPr>
        <w:t>沟通</w:t>
      </w:r>
      <w:r w:rsidRPr="005F55D2">
        <w:rPr>
          <w:rFonts w:ascii="仿宋_GB2312" w:eastAsia="仿宋_GB2312" w:hAnsiTheme="minorEastAsia" w:hint="eastAsia"/>
          <w:sz w:val="30"/>
          <w:szCs w:val="30"/>
        </w:rPr>
        <w:t>或者教育方式简单粗暴</w:t>
      </w:r>
      <w:r w:rsidR="00336E57" w:rsidRPr="005F55D2">
        <w:rPr>
          <w:rFonts w:ascii="仿宋_GB2312" w:eastAsia="仿宋_GB2312" w:hAnsiTheme="minorEastAsia" w:hint="eastAsia"/>
          <w:sz w:val="30"/>
          <w:szCs w:val="30"/>
        </w:rPr>
        <w:t>。有的涉罪未成年人家长在办案人员多番通知劝导下仍不参与提审讯问</w:t>
      </w:r>
      <w:r w:rsidRPr="005F55D2">
        <w:rPr>
          <w:rFonts w:ascii="仿宋_GB2312" w:eastAsia="仿宋_GB2312" w:hAnsiTheme="minorEastAsia" w:hint="eastAsia"/>
          <w:sz w:val="30"/>
          <w:szCs w:val="30"/>
        </w:rPr>
        <w:t>，丝毫不尽监</w:t>
      </w:r>
      <w:r w:rsidR="00913AC3" w:rsidRPr="005F55D2">
        <w:rPr>
          <w:rFonts w:ascii="仿宋_GB2312" w:eastAsia="仿宋_GB2312" w:hAnsiTheme="minorEastAsia" w:hint="eastAsia"/>
          <w:sz w:val="30"/>
          <w:szCs w:val="30"/>
        </w:rPr>
        <w:t>护</w:t>
      </w:r>
      <w:r w:rsidRPr="005F55D2">
        <w:rPr>
          <w:rFonts w:ascii="仿宋_GB2312" w:eastAsia="仿宋_GB2312" w:hAnsiTheme="minorEastAsia" w:hint="eastAsia"/>
          <w:sz w:val="30"/>
          <w:szCs w:val="30"/>
        </w:rPr>
        <w:t>责任。</w:t>
      </w:r>
      <w:r w:rsidR="00405BBE" w:rsidRPr="005F55D2">
        <w:rPr>
          <w:rFonts w:ascii="仿宋_GB2312" w:eastAsia="仿宋_GB2312" w:hAnsiTheme="minorEastAsia" w:hint="eastAsia"/>
          <w:sz w:val="30"/>
          <w:szCs w:val="30"/>
        </w:rPr>
        <w:t>不良的家庭环境及家庭教育会在无形之中产生排斥力，</w:t>
      </w:r>
      <w:r w:rsidR="005831D3" w:rsidRPr="005F55D2">
        <w:rPr>
          <w:rFonts w:ascii="仿宋_GB2312" w:eastAsia="仿宋_GB2312" w:hAnsiTheme="minorEastAsia" w:hint="eastAsia"/>
          <w:sz w:val="30"/>
          <w:szCs w:val="30"/>
        </w:rPr>
        <w:t>推动</w:t>
      </w:r>
      <w:r w:rsidR="00405BBE" w:rsidRPr="005F55D2">
        <w:rPr>
          <w:rFonts w:ascii="仿宋_GB2312" w:eastAsia="仿宋_GB2312" w:hAnsiTheme="minorEastAsia" w:hint="eastAsia"/>
          <w:sz w:val="30"/>
          <w:szCs w:val="30"/>
        </w:rPr>
        <w:t>未成年人</w:t>
      </w:r>
      <w:r w:rsidR="005831D3" w:rsidRPr="005F55D2">
        <w:rPr>
          <w:rFonts w:ascii="仿宋_GB2312" w:eastAsia="仿宋_GB2312" w:hAnsiTheme="minorEastAsia" w:hint="eastAsia"/>
          <w:sz w:val="30"/>
          <w:szCs w:val="30"/>
        </w:rPr>
        <w:t>去</w:t>
      </w:r>
      <w:r w:rsidR="00405BBE" w:rsidRPr="005F55D2">
        <w:rPr>
          <w:rFonts w:ascii="仿宋_GB2312" w:eastAsia="仿宋_GB2312" w:hAnsiTheme="minorEastAsia" w:hint="eastAsia"/>
          <w:sz w:val="30"/>
          <w:szCs w:val="30"/>
        </w:rPr>
        <w:t>家庭外寻找</w:t>
      </w:r>
      <w:r w:rsidR="005831D3" w:rsidRPr="005F55D2">
        <w:rPr>
          <w:rFonts w:ascii="仿宋_GB2312" w:eastAsia="仿宋_GB2312" w:hAnsiTheme="minorEastAsia" w:hint="eastAsia"/>
          <w:sz w:val="30"/>
          <w:szCs w:val="30"/>
        </w:rPr>
        <w:t>所谓的</w:t>
      </w:r>
      <w:r w:rsidR="00654B68">
        <w:rPr>
          <w:rFonts w:ascii="仿宋_GB2312" w:eastAsia="仿宋_GB2312" w:hAnsiTheme="minorEastAsia" w:hint="eastAsia"/>
          <w:sz w:val="30"/>
          <w:szCs w:val="30"/>
        </w:rPr>
        <w:t>归属感</w:t>
      </w:r>
      <w:r w:rsidR="00405BBE" w:rsidRPr="005F55D2">
        <w:rPr>
          <w:rFonts w:ascii="仿宋_GB2312" w:eastAsia="仿宋_GB2312" w:hAnsiTheme="minorEastAsia" w:hint="eastAsia"/>
          <w:sz w:val="30"/>
          <w:szCs w:val="30"/>
        </w:rPr>
        <w:t>或</w:t>
      </w:r>
      <w:r w:rsidR="00654B68">
        <w:rPr>
          <w:rFonts w:ascii="仿宋_GB2312" w:eastAsia="仿宋_GB2312" w:hAnsiTheme="minorEastAsia" w:hint="eastAsia"/>
          <w:sz w:val="30"/>
          <w:szCs w:val="30"/>
        </w:rPr>
        <w:t>认同</w:t>
      </w:r>
      <w:r w:rsidR="00405BBE" w:rsidRPr="005F55D2">
        <w:rPr>
          <w:rFonts w:ascii="仿宋_GB2312" w:eastAsia="仿宋_GB2312" w:hAnsiTheme="minorEastAsia" w:hint="eastAsia"/>
          <w:sz w:val="30"/>
          <w:szCs w:val="30"/>
        </w:rPr>
        <w:t>感</w:t>
      </w:r>
      <w:r w:rsidR="005831D3" w:rsidRPr="005F55D2">
        <w:rPr>
          <w:rFonts w:ascii="仿宋_GB2312" w:eastAsia="仿宋_GB2312" w:hAnsiTheme="minorEastAsia" w:hint="eastAsia"/>
          <w:sz w:val="30"/>
          <w:szCs w:val="30"/>
        </w:rPr>
        <w:t>，继而引发犯罪或成为受害人。</w:t>
      </w:r>
      <w:r w:rsidR="00E30909" w:rsidRPr="005F55D2">
        <w:rPr>
          <w:rFonts w:ascii="仿宋_GB2312" w:eastAsia="仿宋_GB2312" w:hAnsiTheme="minorEastAsia" w:hint="eastAsia"/>
          <w:sz w:val="30"/>
          <w:szCs w:val="30"/>
        </w:rPr>
        <w:t>如</w:t>
      </w:r>
      <w:r w:rsidR="005635DB" w:rsidRPr="005F55D2">
        <w:rPr>
          <w:rFonts w:ascii="仿宋_GB2312" w:eastAsia="仿宋_GB2312" w:hAnsiTheme="minorEastAsia" w:hint="eastAsia"/>
          <w:sz w:val="30"/>
          <w:szCs w:val="30"/>
        </w:rPr>
        <w:t>沈某某寻衅滋事案中，沈某某的父亲从小对</w:t>
      </w:r>
      <w:r w:rsidR="009F2C48" w:rsidRPr="005F55D2">
        <w:rPr>
          <w:rFonts w:ascii="仿宋_GB2312" w:eastAsia="仿宋_GB2312" w:hAnsiTheme="minorEastAsia" w:hint="eastAsia"/>
          <w:sz w:val="30"/>
          <w:szCs w:val="30"/>
        </w:rPr>
        <w:t>沈某某</w:t>
      </w:r>
      <w:r w:rsidR="005635DB" w:rsidRPr="005F55D2">
        <w:rPr>
          <w:rFonts w:ascii="仿宋_GB2312" w:eastAsia="仿宋_GB2312" w:hAnsiTheme="minorEastAsia" w:hint="eastAsia"/>
          <w:sz w:val="30"/>
          <w:szCs w:val="30"/>
        </w:rPr>
        <w:t>管教严厉，母亲常年</w:t>
      </w:r>
      <w:r w:rsidR="0067350A" w:rsidRPr="005F55D2">
        <w:rPr>
          <w:rFonts w:ascii="仿宋_GB2312" w:eastAsia="仿宋_GB2312" w:hAnsiTheme="minorEastAsia" w:hint="eastAsia"/>
          <w:sz w:val="30"/>
          <w:szCs w:val="30"/>
        </w:rPr>
        <w:t>在外</w:t>
      </w:r>
      <w:r w:rsidR="005635DB" w:rsidRPr="005F55D2">
        <w:rPr>
          <w:rFonts w:ascii="仿宋_GB2312" w:eastAsia="仿宋_GB2312" w:hAnsiTheme="minorEastAsia" w:hint="eastAsia"/>
          <w:sz w:val="30"/>
          <w:szCs w:val="30"/>
        </w:rPr>
        <w:t>经商，二人与儿子</w:t>
      </w:r>
      <w:r w:rsidR="0067350A" w:rsidRPr="005F55D2">
        <w:rPr>
          <w:rFonts w:ascii="仿宋_GB2312" w:eastAsia="仿宋_GB2312" w:hAnsiTheme="minorEastAsia" w:hint="eastAsia"/>
          <w:sz w:val="30"/>
          <w:szCs w:val="30"/>
        </w:rPr>
        <w:t>甚</w:t>
      </w:r>
      <w:r w:rsidR="005635DB" w:rsidRPr="005F55D2">
        <w:rPr>
          <w:rFonts w:ascii="仿宋_GB2312" w:eastAsia="仿宋_GB2312" w:hAnsiTheme="minorEastAsia" w:hint="eastAsia"/>
          <w:sz w:val="30"/>
          <w:szCs w:val="30"/>
        </w:rPr>
        <w:t>少交流，造成</w:t>
      </w:r>
      <w:r w:rsidR="009F2C48" w:rsidRPr="005F55D2">
        <w:rPr>
          <w:rFonts w:ascii="仿宋_GB2312" w:eastAsia="仿宋_GB2312" w:hAnsiTheme="minorEastAsia" w:hint="eastAsia"/>
          <w:sz w:val="30"/>
          <w:szCs w:val="30"/>
        </w:rPr>
        <w:t>其</w:t>
      </w:r>
      <w:r w:rsidR="00654B68">
        <w:rPr>
          <w:rFonts w:ascii="仿宋_GB2312" w:eastAsia="仿宋_GB2312" w:hAnsiTheme="minorEastAsia" w:hint="eastAsia"/>
          <w:sz w:val="30"/>
          <w:szCs w:val="30"/>
        </w:rPr>
        <w:t>寡言自卑</w:t>
      </w:r>
      <w:r w:rsidR="005635DB" w:rsidRPr="005F55D2">
        <w:rPr>
          <w:rFonts w:ascii="仿宋_GB2312" w:eastAsia="仿宋_GB2312" w:hAnsiTheme="minorEastAsia" w:hint="eastAsia"/>
          <w:sz w:val="30"/>
          <w:szCs w:val="30"/>
        </w:rPr>
        <w:t>性格。沈某某自小学习成绩不理想，</w:t>
      </w:r>
      <w:r w:rsidR="00302E63" w:rsidRPr="005F55D2">
        <w:rPr>
          <w:rFonts w:ascii="仿宋_GB2312" w:eastAsia="仿宋_GB2312" w:hAnsiTheme="minorEastAsia" w:hint="eastAsia"/>
          <w:sz w:val="30"/>
          <w:szCs w:val="30"/>
        </w:rPr>
        <w:t>在家中找不到归属感，初中毕业后</w:t>
      </w:r>
      <w:r w:rsidR="00654B68">
        <w:rPr>
          <w:rFonts w:ascii="仿宋_GB2312" w:eastAsia="仿宋_GB2312" w:hAnsiTheme="minorEastAsia" w:hint="eastAsia"/>
          <w:sz w:val="30"/>
          <w:szCs w:val="30"/>
        </w:rPr>
        <w:t>混进</w:t>
      </w:r>
      <w:r w:rsidR="00302E63" w:rsidRPr="005F55D2">
        <w:rPr>
          <w:rFonts w:ascii="仿宋_GB2312" w:eastAsia="仿宋_GB2312" w:hAnsiTheme="minorEastAsia" w:hint="eastAsia"/>
          <w:sz w:val="30"/>
          <w:szCs w:val="30"/>
        </w:rPr>
        <w:t>社会，后与吴某某等人因在</w:t>
      </w:r>
      <w:r w:rsidR="009F2C48" w:rsidRPr="005F55D2">
        <w:rPr>
          <w:rFonts w:ascii="仿宋_GB2312" w:eastAsia="仿宋_GB2312" w:hAnsiTheme="majorEastAsia" w:hint="eastAsia"/>
          <w:sz w:val="30"/>
          <w:szCs w:val="30"/>
        </w:rPr>
        <w:t>赌场</w:t>
      </w:r>
      <w:r w:rsidR="00654B68">
        <w:rPr>
          <w:rFonts w:ascii="仿宋_GB2312" w:eastAsia="仿宋_GB2312" w:hAnsiTheme="majorEastAsia" w:hint="eastAsia"/>
          <w:sz w:val="30"/>
          <w:szCs w:val="30"/>
        </w:rPr>
        <w:t>索要生活费未果</w:t>
      </w:r>
      <w:r w:rsidR="00302E63" w:rsidRPr="005F55D2">
        <w:rPr>
          <w:rFonts w:ascii="仿宋_GB2312" w:eastAsia="仿宋_GB2312" w:hAnsiTheme="majorEastAsia" w:hint="eastAsia"/>
          <w:sz w:val="30"/>
          <w:szCs w:val="30"/>
        </w:rPr>
        <w:t>持刀砍砸赌桌</w:t>
      </w:r>
      <w:r w:rsidR="00654B68">
        <w:rPr>
          <w:rFonts w:ascii="仿宋_GB2312" w:eastAsia="仿宋_GB2312" w:hAnsiTheme="majorEastAsia" w:hint="eastAsia"/>
          <w:sz w:val="30"/>
          <w:szCs w:val="30"/>
        </w:rPr>
        <w:t>，</w:t>
      </w:r>
      <w:r w:rsidR="009F2C48" w:rsidRPr="005F55D2">
        <w:rPr>
          <w:rFonts w:ascii="仿宋_GB2312" w:eastAsia="仿宋_GB2312" w:hAnsiTheme="majorEastAsia" w:hint="eastAsia"/>
          <w:sz w:val="30"/>
          <w:szCs w:val="30"/>
        </w:rPr>
        <w:t>致人受伤</w:t>
      </w:r>
      <w:r w:rsidR="00654B68">
        <w:rPr>
          <w:rFonts w:ascii="仿宋_GB2312" w:eastAsia="仿宋_GB2312" w:hAnsiTheme="majorEastAsia" w:hint="eastAsia"/>
          <w:sz w:val="30"/>
          <w:szCs w:val="30"/>
        </w:rPr>
        <w:t>，承办检察官在取证时发现</w:t>
      </w:r>
      <w:r w:rsidR="00302E63" w:rsidRPr="005F55D2">
        <w:rPr>
          <w:rFonts w:ascii="仿宋_GB2312" w:eastAsia="仿宋_GB2312" w:hAnsiTheme="majorEastAsia" w:hint="eastAsia"/>
          <w:sz w:val="30"/>
          <w:szCs w:val="30"/>
        </w:rPr>
        <w:t>该父亲竟不知儿子联系方式。</w:t>
      </w:r>
    </w:p>
    <w:p w:rsidR="00104053" w:rsidRPr="005F55D2" w:rsidRDefault="000F40DA" w:rsidP="005F55D2">
      <w:pPr>
        <w:ind w:firstLineChars="198" w:firstLine="596"/>
        <w:rPr>
          <w:rFonts w:ascii="仿宋_GB2312" w:eastAsia="仿宋_GB2312" w:hAnsiTheme="minorEastAsia"/>
          <w:b/>
          <w:sz w:val="30"/>
          <w:szCs w:val="30"/>
        </w:rPr>
      </w:pPr>
      <w:r w:rsidRPr="005F55D2">
        <w:rPr>
          <w:rFonts w:ascii="仿宋_GB2312" w:eastAsia="仿宋_GB2312" w:hAnsiTheme="minorEastAsia" w:hint="eastAsia"/>
          <w:b/>
          <w:sz w:val="30"/>
          <w:szCs w:val="30"/>
        </w:rPr>
        <w:t>（二）</w:t>
      </w:r>
      <w:r w:rsidR="0091368D" w:rsidRPr="005F55D2">
        <w:rPr>
          <w:rFonts w:ascii="仿宋_GB2312" w:eastAsia="仿宋_GB2312" w:hAnsiTheme="minorEastAsia" w:hint="eastAsia"/>
          <w:b/>
          <w:sz w:val="30"/>
          <w:szCs w:val="30"/>
        </w:rPr>
        <w:t>学校</w:t>
      </w:r>
      <w:r w:rsidR="0012030D" w:rsidRPr="005F55D2">
        <w:rPr>
          <w:rFonts w:ascii="仿宋_GB2312" w:eastAsia="仿宋_GB2312" w:hAnsiTheme="minorEastAsia" w:hint="eastAsia"/>
          <w:b/>
          <w:sz w:val="30"/>
          <w:szCs w:val="30"/>
        </w:rPr>
        <w:t>原因</w:t>
      </w:r>
      <w:r w:rsidR="0091368D" w:rsidRPr="005F55D2">
        <w:rPr>
          <w:rFonts w:ascii="仿宋_GB2312" w:eastAsia="仿宋_GB2312" w:hAnsiTheme="minorEastAsia" w:hint="eastAsia"/>
          <w:b/>
          <w:sz w:val="30"/>
          <w:szCs w:val="30"/>
        </w:rPr>
        <w:t>：</w:t>
      </w:r>
      <w:r w:rsidRPr="005F55D2">
        <w:rPr>
          <w:rFonts w:ascii="仿宋_GB2312" w:eastAsia="仿宋_GB2312" w:hAnsiTheme="minorEastAsia" w:hint="eastAsia"/>
          <w:b/>
          <w:sz w:val="30"/>
          <w:szCs w:val="30"/>
        </w:rPr>
        <w:t>不良行为的低防治力</w:t>
      </w:r>
    </w:p>
    <w:p w:rsidR="00405BBE" w:rsidRPr="005F55D2" w:rsidRDefault="00405BBE" w:rsidP="005F55D2">
      <w:pPr>
        <w:ind w:firstLineChars="198" w:firstLine="594"/>
        <w:rPr>
          <w:rFonts w:ascii="仿宋_GB2312" w:eastAsia="仿宋_GB2312" w:hAnsiTheme="minorEastAsia"/>
          <w:b/>
          <w:sz w:val="30"/>
          <w:szCs w:val="30"/>
        </w:rPr>
      </w:pPr>
      <w:r w:rsidRPr="005F55D2">
        <w:rPr>
          <w:rFonts w:ascii="仿宋_GB2312" w:eastAsia="仿宋_GB2312" w:hAnsiTheme="minorEastAsia" w:hint="eastAsia"/>
          <w:sz w:val="30"/>
          <w:szCs w:val="30"/>
        </w:rPr>
        <w:lastRenderedPageBreak/>
        <w:t>我市涉罪未成年人文化程度大多停留在初中和职高阶段，有的初一或初二</w:t>
      </w:r>
      <w:r w:rsidR="000D68FB" w:rsidRPr="005F55D2">
        <w:rPr>
          <w:rFonts w:ascii="仿宋_GB2312" w:eastAsia="仿宋_GB2312" w:hAnsiTheme="minorEastAsia" w:hint="eastAsia"/>
          <w:sz w:val="30"/>
          <w:szCs w:val="30"/>
        </w:rPr>
        <w:t>即辍学混迹社会</w:t>
      </w:r>
      <w:r w:rsidR="00336E57" w:rsidRPr="005F55D2">
        <w:rPr>
          <w:rFonts w:ascii="仿宋_GB2312" w:eastAsia="仿宋_GB2312" w:hAnsiTheme="minorEastAsia" w:hint="eastAsia"/>
          <w:sz w:val="30"/>
          <w:szCs w:val="30"/>
        </w:rPr>
        <w:t>。</w:t>
      </w:r>
      <w:r w:rsidR="00124FCA" w:rsidRPr="005F55D2">
        <w:rPr>
          <w:rFonts w:ascii="仿宋_GB2312" w:eastAsia="仿宋_GB2312" w:hAnsiTheme="minorEastAsia" w:hint="eastAsia"/>
          <w:sz w:val="30"/>
          <w:szCs w:val="30"/>
        </w:rPr>
        <w:t>这些</w:t>
      </w:r>
      <w:r w:rsidR="00654B68">
        <w:rPr>
          <w:rFonts w:ascii="仿宋_GB2312" w:eastAsia="仿宋_GB2312" w:hAnsiTheme="minorEastAsia" w:hint="eastAsia"/>
          <w:sz w:val="30"/>
          <w:szCs w:val="30"/>
        </w:rPr>
        <w:t>过早</w:t>
      </w:r>
      <w:r w:rsidR="00124FCA" w:rsidRPr="005F55D2">
        <w:rPr>
          <w:rFonts w:ascii="仿宋_GB2312" w:eastAsia="仿宋_GB2312" w:hAnsiTheme="minorEastAsia" w:hint="eastAsia"/>
          <w:sz w:val="30"/>
          <w:szCs w:val="30"/>
        </w:rPr>
        <w:t>“走出校门”的未成年人，在校期间大多厌恶学习，常伴有打架、旷课等不良行为</w:t>
      </w:r>
      <w:r w:rsidR="00336E57" w:rsidRPr="005F55D2">
        <w:rPr>
          <w:rFonts w:ascii="仿宋_GB2312" w:eastAsia="仿宋_GB2312" w:hAnsiTheme="minorEastAsia" w:hint="eastAsia"/>
          <w:sz w:val="30"/>
          <w:szCs w:val="30"/>
        </w:rPr>
        <w:t>。</w:t>
      </w:r>
      <w:r w:rsidRPr="005F55D2">
        <w:rPr>
          <w:rFonts w:ascii="仿宋_GB2312" w:eastAsia="仿宋_GB2312" w:hAnsiTheme="minorEastAsia" w:hint="eastAsia"/>
          <w:sz w:val="30"/>
          <w:szCs w:val="30"/>
        </w:rPr>
        <w:t>有的</w:t>
      </w:r>
      <w:r w:rsidR="00336E57" w:rsidRPr="005F55D2">
        <w:rPr>
          <w:rFonts w:ascii="仿宋_GB2312" w:eastAsia="仿宋_GB2312" w:hAnsiTheme="minorEastAsia" w:hint="eastAsia"/>
          <w:sz w:val="30"/>
          <w:szCs w:val="30"/>
        </w:rPr>
        <w:t>初中</w:t>
      </w:r>
      <w:r w:rsidR="000D68FB" w:rsidRPr="005F55D2">
        <w:rPr>
          <w:rFonts w:ascii="仿宋_GB2312" w:eastAsia="仿宋_GB2312" w:hAnsiTheme="minorEastAsia" w:hint="eastAsia"/>
          <w:sz w:val="30"/>
          <w:szCs w:val="30"/>
        </w:rPr>
        <w:t>、</w:t>
      </w:r>
      <w:r w:rsidRPr="005F55D2">
        <w:rPr>
          <w:rFonts w:ascii="仿宋_GB2312" w:eastAsia="仿宋_GB2312" w:hAnsiTheme="minorEastAsia" w:hint="eastAsia"/>
          <w:sz w:val="30"/>
          <w:szCs w:val="30"/>
        </w:rPr>
        <w:t>职业学校</w:t>
      </w:r>
      <w:r w:rsidR="000D68FB" w:rsidRPr="005F55D2">
        <w:rPr>
          <w:rFonts w:ascii="仿宋_GB2312" w:eastAsia="仿宋_GB2312" w:hAnsiTheme="minorEastAsia" w:hint="eastAsia"/>
          <w:sz w:val="30"/>
          <w:szCs w:val="30"/>
        </w:rPr>
        <w:t>为了</w:t>
      </w:r>
      <w:r w:rsidR="00654B68">
        <w:rPr>
          <w:rFonts w:ascii="仿宋_GB2312" w:eastAsia="仿宋_GB2312" w:hAnsiTheme="minorEastAsia" w:hint="eastAsia"/>
          <w:sz w:val="30"/>
          <w:szCs w:val="30"/>
        </w:rPr>
        <w:t>升学压力</w:t>
      </w:r>
      <w:r w:rsidR="00336E57" w:rsidRPr="005F55D2">
        <w:rPr>
          <w:rFonts w:ascii="仿宋_GB2312" w:eastAsia="仿宋_GB2312" w:hAnsiTheme="minorEastAsia" w:hint="eastAsia"/>
          <w:sz w:val="30"/>
          <w:szCs w:val="30"/>
        </w:rPr>
        <w:t>或</w:t>
      </w:r>
      <w:r w:rsidR="000D68FB" w:rsidRPr="005F55D2">
        <w:rPr>
          <w:rFonts w:ascii="仿宋_GB2312" w:eastAsia="仿宋_GB2312" w:hAnsiTheme="minorEastAsia" w:hint="eastAsia"/>
          <w:sz w:val="30"/>
          <w:szCs w:val="30"/>
        </w:rPr>
        <w:t>保障校园管理秩序，</w:t>
      </w:r>
      <w:r w:rsidR="00A422EF" w:rsidRPr="005F55D2">
        <w:rPr>
          <w:rFonts w:ascii="仿宋_GB2312" w:eastAsia="仿宋_GB2312" w:hAnsiTheme="minorEastAsia" w:hint="eastAsia"/>
          <w:sz w:val="30"/>
          <w:szCs w:val="30"/>
        </w:rPr>
        <w:t>对这类群体</w:t>
      </w:r>
      <w:r w:rsidR="00654B68">
        <w:rPr>
          <w:rFonts w:ascii="仿宋_GB2312" w:eastAsia="仿宋_GB2312" w:hAnsiTheme="minorEastAsia" w:hint="eastAsia"/>
          <w:sz w:val="30"/>
          <w:szCs w:val="30"/>
        </w:rPr>
        <w:t>缺乏耐心细致地帮教引导</w:t>
      </w:r>
      <w:r w:rsidR="00A422EF" w:rsidRPr="005F55D2">
        <w:rPr>
          <w:rFonts w:ascii="仿宋_GB2312" w:eastAsia="仿宋_GB2312" w:hAnsiTheme="minorEastAsia" w:hint="eastAsia"/>
          <w:sz w:val="30"/>
          <w:szCs w:val="30"/>
        </w:rPr>
        <w:t>，</w:t>
      </w:r>
      <w:r w:rsidRPr="005F55D2">
        <w:rPr>
          <w:rFonts w:ascii="仿宋_GB2312" w:eastAsia="仿宋_GB2312" w:hAnsiTheme="minorEastAsia" w:hint="eastAsia"/>
          <w:sz w:val="30"/>
          <w:szCs w:val="30"/>
        </w:rPr>
        <w:t>甚至</w:t>
      </w:r>
      <w:r w:rsidR="00A422EF" w:rsidRPr="005F55D2">
        <w:rPr>
          <w:rFonts w:ascii="仿宋_GB2312" w:eastAsia="仿宋_GB2312" w:hAnsiTheme="minorEastAsia" w:hint="eastAsia"/>
          <w:sz w:val="30"/>
          <w:szCs w:val="30"/>
        </w:rPr>
        <w:t>允许</w:t>
      </w:r>
      <w:r w:rsidRPr="005F55D2">
        <w:rPr>
          <w:rFonts w:ascii="仿宋_GB2312" w:eastAsia="仿宋_GB2312" w:hAnsiTheme="minorEastAsia" w:hint="eastAsia"/>
          <w:sz w:val="30"/>
          <w:szCs w:val="30"/>
        </w:rPr>
        <w:t>“挂读”，学生</w:t>
      </w:r>
      <w:r w:rsidR="00913AC3" w:rsidRPr="005F55D2">
        <w:rPr>
          <w:rFonts w:ascii="仿宋_GB2312" w:eastAsia="仿宋_GB2312" w:hAnsiTheme="minorEastAsia" w:hint="eastAsia"/>
          <w:sz w:val="30"/>
          <w:szCs w:val="30"/>
        </w:rPr>
        <w:t>提前离校也</w:t>
      </w:r>
      <w:r w:rsidRPr="005F55D2">
        <w:rPr>
          <w:rFonts w:ascii="仿宋_GB2312" w:eastAsia="仿宋_GB2312" w:hAnsiTheme="minorEastAsia" w:hint="eastAsia"/>
          <w:sz w:val="30"/>
          <w:szCs w:val="30"/>
        </w:rPr>
        <w:t>能</w:t>
      </w:r>
      <w:r w:rsidR="00913AC3" w:rsidRPr="005F55D2">
        <w:rPr>
          <w:rFonts w:ascii="仿宋_GB2312" w:eastAsia="仿宋_GB2312" w:hAnsiTheme="minorEastAsia" w:hint="eastAsia"/>
          <w:sz w:val="30"/>
          <w:szCs w:val="30"/>
        </w:rPr>
        <w:t>毕业</w:t>
      </w:r>
      <w:r w:rsidRPr="005F55D2">
        <w:rPr>
          <w:rFonts w:ascii="仿宋_GB2312" w:eastAsia="仿宋_GB2312" w:hAnsiTheme="minorEastAsia" w:hint="eastAsia"/>
          <w:sz w:val="30"/>
          <w:szCs w:val="30"/>
        </w:rPr>
        <w:t>拿文凭</w:t>
      </w:r>
      <w:r w:rsidR="00124FCA" w:rsidRPr="005F55D2">
        <w:rPr>
          <w:rFonts w:ascii="仿宋_GB2312" w:eastAsia="仿宋_GB2312" w:hAnsiTheme="minorEastAsia" w:hint="eastAsia"/>
          <w:sz w:val="30"/>
          <w:szCs w:val="30"/>
        </w:rPr>
        <w:t>。</w:t>
      </w:r>
      <w:r w:rsidR="00654B68">
        <w:rPr>
          <w:rFonts w:ascii="仿宋_GB2312" w:eastAsia="仿宋_GB2312" w:hAnsiTheme="minorEastAsia" w:hint="eastAsia"/>
          <w:sz w:val="30"/>
          <w:szCs w:val="30"/>
        </w:rPr>
        <w:t>如罗某强奸案中，罗某</w:t>
      </w:r>
      <w:r w:rsidR="000D68FB" w:rsidRPr="005F55D2">
        <w:rPr>
          <w:rFonts w:ascii="仿宋_GB2312" w:eastAsia="仿宋_GB2312" w:hAnsiTheme="minorEastAsia" w:hint="eastAsia"/>
          <w:sz w:val="30"/>
          <w:szCs w:val="30"/>
        </w:rPr>
        <w:t>父母离异，父亲常年在外打工，由爷爷管教，在校期间多次逃学、夜不归宿，</w:t>
      </w:r>
      <w:r w:rsidR="00124FCA" w:rsidRPr="005F55D2">
        <w:rPr>
          <w:rFonts w:ascii="仿宋_GB2312" w:eastAsia="仿宋_GB2312" w:hAnsiTheme="minorEastAsia" w:hint="eastAsia"/>
          <w:sz w:val="30"/>
          <w:szCs w:val="30"/>
        </w:rPr>
        <w:t>经常将学校的女学生带出</w:t>
      </w:r>
      <w:r w:rsidR="00124FCA" w:rsidRPr="005F55D2">
        <w:rPr>
          <w:rFonts w:ascii="仿宋_GB2312" w:eastAsia="仿宋_GB2312" w:hAnsi="宋体" w:cs="宋体" w:hint="eastAsia"/>
          <w:sz w:val="30"/>
          <w:szCs w:val="30"/>
        </w:rPr>
        <w:t>泡酒吧</w:t>
      </w:r>
      <w:r w:rsidR="00654B68">
        <w:rPr>
          <w:rFonts w:ascii="仿宋_GB2312" w:eastAsia="仿宋_GB2312" w:hAnsi="宋体" w:cs="宋体" w:hint="eastAsia"/>
          <w:sz w:val="30"/>
          <w:szCs w:val="30"/>
        </w:rPr>
        <w:t>，</w:t>
      </w:r>
      <w:r w:rsidR="00124FCA" w:rsidRPr="005F55D2">
        <w:rPr>
          <w:rFonts w:ascii="仿宋_GB2312" w:eastAsia="仿宋_GB2312" w:hAnsiTheme="minorEastAsia" w:hint="eastAsia"/>
          <w:sz w:val="30"/>
          <w:szCs w:val="30"/>
        </w:rPr>
        <w:t>初二辍学后</w:t>
      </w:r>
      <w:r w:rsidR="000D68FB" w:rsidRPr="005F55D2">
        <w:rPr>
          <w:rFonts w:ascii="仿宋_GB2312" w:eastAsia="仿宋_GB2312" w:hAnsi="宋体" w:cs="宋体" w:hint="eastAsia"/>
          <w:sz w:val="30"/>
          <w:szCs w:val="30"/>
        </w:rPr>
        <w:t>因强奸</w:t>
      </w:r>
      <w:r w:rsidR="00A422EF" w:rsidRPr="005F55D2">
        <w:rPr>
          <w:rFonts w:ascii="仿宋_GB2312" w:eastAsia="仿宋_GB2312" w:hAnsi="宋体" w:cs="宋体" w:hint="eastAsia"/>
          <w:sz w:val="30"/>
          <w:szCs w:val="30"/>
        </w:rPr>
        <w:t>低年级学妹</w:t>
      </w:r>
      <w:r w:rsidR="000D68FB" w:rsidRPr="005F55D2">
        <w:rPr>
          <w:rFonts w:ascii="仿宋_GB2312" w:eastAsia="仿宋_GB2312" w:hAnsi="宋体" w:cs="宋体" w:hint="eastAsia"/>
          <w:sz w:val="30"/>
          <w:szCs w:val="30"/>
        </w:rPr>
        <w:t>被判处刑罚。</w:t>
      </w:r>
    </w:p>
    <w:p w:rsidR="00104053" w:rsidRPr="005F55D2" w:rsidRDefault="00DD26EB" w:rsidP="005F55D2">
      <w:pPr>
        <w:ind w:firstLineChars="148" w:firstLine="446"/>
        <w:rPr>
          <w:rFonts w:ascii="仿宋_GB2312" w:eastAsia="仿宋_GB2312" w:hAnsiTheme="minorEastAsia"/>
          <w:b/>
          <w:sz w:val="30"/>
          <w:szCs w:val="30"/>
        </w:rPr>
      </w:pPr>
      <w:r w:rsidRPr="005F55D2">
        <w:rPr>
          <w:rFonts w:ascii="仿宋_GB2312" w:eastAsia="仿宋_GB2312" w:hAnsiTheme="minorEastAsia" w:hint="eastAsia"/>
          <w:b/>
          <w:sz w:val="30"/>
          <w:szCs w:val="30"/>
        </w:rPr>
        <w:t>（</w:t>
      </w:r>
      <w:r w:rsidR="000F40DA" w:rsidRPr="005F55D2">
        <w:rPr>
          <w:rFonts w:ascii="仿宋_GB2312" w:eastAsia="仿宋_GB2312" w:hAnsiTheme="minorEastAsia" w:hint="eastAsia"/>
          <w:b/>
          <w:sz w:val="30"/>
          <w:szCs w:val="30"/>
        </w:rPr>
        <w:t>三</w:t>
      </w:r>
      <w:r w:rsidR="001A12E3" w:rsidRPr="005F55D2">
        <w:rPr>
          <w:rFonts w:ascii="仿宋_GB2312" w:eastAsia="仿宋_GB2312" w:hAnsiTheme="minorEastAsia" w:hint="eastAsia"/>
          <w:b/>
          <w:sz w:val="30"/>
          <w:szCs w:val="30"/>
        </w:rPr>
        <w:t>）自身</w:t>
      </w:r>
      <w:r w:rsidR="0012030D" w:rsidRPr="005F55D2">
        <w:rPr>
          <w:rFonts w:ascii="仿宋_GB2312" w:eastAsia="仿宋_GB2312" w:hAnsiTheme="minorEastAsia" w:hint="eastAsia"/>
          <w:b/>
          <w:sz w:val="30"/>
          <w:szCs w:val="30"/>
        </w:rPr>
        <w:t>原因</w:t>
      </w:r>
      <w:r w:rsidR="0091368D" w:rsidRPr="005F55D2">
        <w:rPr>
          <w:rFonts w:ascii="仿宋_GB2312" w:eastAsia="仿宋_GB2312" w:hAnsiTheme="minorEastAsia" w:hint="eastAsia"/>
          <w:b/>
          <w:sz w:val="30"/>
          <w:szCs w:val="30"/>
        </w:rPr>
        <w:t>：</w:t>
      </w:r>
      <w:r w:rsidR="00557C63" w:rsidRPr="005F55D2">
        <w:rPr>
          <w:rFonts w:ascii="仿宋_GB2312" w:eastAsia="仿宋_GB2312" w:hAnsiTheme="minorEastAsia" w:hint="eastAsia"/>
          <w:b/>
          <w:sz w:val="30"/>
          <w:szCs w:val="30"/>
        </w:rPr>
        <w:t>违法</w:t>
      </w:r>
      <w:r w:rsidR="001A12E3" w:rsidRPr="005F55D2">
        <w:rPr>
          <w:rFonts w:ascii="仿宋_GB2312" w:eastAsia="仿宋_GB2312" w:hAnsiTheme="minorEastAsia" w:hint="eastAsia"/>
          <w:b/>
          <w:sz w:val="30"/>
          <w:szCs w:val="30"/>
        </w:rPr>
        <w:t>行为的低控制</w:t>
      </w:r>
      <w:r w:rsidRPr="005F55D2">
        <w:rPr>
          <w:rFonts w:ascii="仿宋_GB2312" w:eastAsia="仿宋_GB2312" w:hAnsiTheme="minorEastAsia" w:hint="eastAsia"/>
          <w:b/>
          <w:sz w:val="30"/>
          <w:szCs w:val="30"/>
        </w:rPr>
        <w:t>力</w:t>
      </w:r>
    </w:p>
    <w:p w:rsidR="005536F6" w:rsidRPr="005F55D2" w:rsidRDefault="005536F6" w:rsidP="005F55D2">
      <w:pPr>
        <w:ind w:firstLineChars="200" w:firstLine="600"/>
        <w:rPr>
          <w:rFonts w:ascii="仿宋_GB2312" w:eastAsia="仿宋_GB2312" w:hAnsiTheme="minorEastAsia"/>
          <w:sz w:val="30"/>
          <w:szCs w:val="30"/>
        </w:rPr>
      </w:pPr>
      <w:r w:rsidRPr="005F55D2">
        <w:rPr>
          <w:rFonts w:ascii="仿宋_GB2312" w:eastAsia="仿宋_GB2312" w:hAnsiTheme="minorEastAsia" w:hint="eastAsia"/>
          <w:sz w:val="30"/>
          <w:szCs w:val="30"/>
        </w:rPr>
        <w:t>未成年人处于青春期</w:t>
      </w:r>
      <w:r w:rsidR="00A422EF" w:rsidRPr="005F55D2">
        <w:rPr>
          <w:rFonts w:ascii="仿宋_GB2312" w:eastAsia="仿宋_GB2312" w:hAnsiTheme="minorEastAsia" w:hint="eastAsia"/>
          <w:sz w:val="30"/>
          <w:szCs w:val="30"/>
        </w:rPr>
        <w:t>，行事缺乏理性，讲“情义”甚于法律</w:t>
      </w:r>
      <w:r w:rsidRPr="005F55D2">
        <w:rPr>
          <w:rFonts w:ascii="仿宋_GB2312" w:eastAsia="仿宋_GB2312" w:hAnsiTheme="minorEastAsia" w:hint="eastAsia"/>
          <w:sz w:val="30"/>
          <w:szCs w:val="30"/>
        </w:rPr>
        <w:t>，</w:t>
      </w:r>
      <w:r w:rsidR="00336E57" w:rsidRPr="005F55D2">
        <w:rPr>
          <w:rFonts w:ascii="仿宋_GB2312" w:eastAsia="仿宋_GB2312" w:hAnsiTheme="minorEastAsia" w:hint="eastAsia"/>
          <w:sz w:val="30"/>
          <w:szCs w:val="30"/>
        </w:rPr>
        <w:t>法治意识淡薄，</w:t>
      </w:r>
      <w:r w:rsidR="001E005D" w:rsidRPr="005F55D2">
        <w:rPr>
          <w:rFonts w:ascii="仿宋_GB2312" w:eastAsia="仿宋_GB2312" w:hAnsiTheme="minorEastAsia" w:hint="eastAsia"/>
          <w:sz w:val="30"/>
          <w:szCs w:val="30"/>
        </w:rPr>
        <w:t>喜好以</w:t>
      </w:r>
      <w:r w:rsidRPr="005F55D2">
        <w:rPr>
          <w:rFonts w:ascii="仿宋_GB2312" w:eastAsia="仿宋_GB2312" w:hAnsiTheme="minorEastAsia" w:hint="eastAsia"/>
          <w:sz w:val="30"/>
          <w:szCs w:val="30"/>
        </w:rPr>
        <w:t>打架斗殴</w:t>
      </w:r>
      <w:r w:rsidR="0024551C" w:rsidRPr="005F55D2">
        <w:rPr>
          <w:rFonts w:ascii="仿宋_GB2312" w:eastAsia="仿宋_GB2312" w:hAnsiTheme="minorEastAsia" w:hint="eastAsia"/>
          <w:sz w:val="30"/>
          <w:szCs w:val="30"/>
        </w:rPr>
        <w:t>等</w:t>
      </w:r>
      <w:r w:rsidRPr="005F55D2">
        <w:rPr>
          <w:rFonts w:ascii="仿宋_GB2312" w:eastAsia="仿宋_GB2312" w:hAnsiTheme="minorEastAsia" w:hint="eastAsia"/>
          <w:sz w:val="30"/>
          <w:szCs w:val="30"/>
        </w:rPr>
        <w:t>暴力方式解决问题。在寻衅滋事、聚众斗殴案件中，有70%未成年犯罪嫌疑人是被</w:t>
      </w:r>
      <w:r w:rsidR="002A6CF0" w:rsidRPr="005F55D2">
        <w:rPr>
          <w:rFonts w:ascii="仿宋_GB2312" w:eastAsia="仿宋_GB2312" w:hAnsiTheme="minorEastAsia" w:hint="eastAsia"/>
          <w:sz w:val="30"/>
          <w:szCs w:val="30"/>
        </w:rPr>
        <w:t>“</w:t>
      </w:r>
      <w:r w:rsidRPr="005F55D2">
        <w:rPr>
          <w:rFonts w:ascii="仿宋_GB2312" w:eastAsia="仿宋_GB2312" w:hAnsiTheme="minorEastAsia" w:hint="eastAsia"/>
          <w:sz w:val="30"/>
          <w:szCs w:val="30"/>
        </w:rPr>
        <w:t>兄弟</w:t>
      </w:r>
      <w:r w:rsidR="002A6CF0" w:rsidRPr="005F55D2">
        <w:rPr>
          <w:rFonts w:ascii="仿宋_GB2312" w:eastAsia="仿宋_GB2312" w:hAnsiTheme="minorEastAsia" w:hint="eastAsia"/>
          <w:sz w:val="30"/>
          <w:szCs w:val="30"/>
        </w:rPr>
        <w:t>”</w:t>
      </w:r>
      <w:r w:rsidRPr="005F55D2">
        <w:rPr>
          <w:rFonts w:ascii="仿宋_GB2312" w:eastAsia="仿宋_GB2312" w:hAnsiTheme="minorEastAsia" w:hint="eastAsia"/>
          <w:sz w:val="30"/>
          <w:szCs w:val="30"/>
        </w:rPr>
        <w:t>纠集</w:t>
      </w:r>
      <w:r w:rsidR="00F7182C" w:rsidRPr="005F55D2">
        <w:rPr>
          <w:rFonts w:ascii="仿宋_GB2312" w:eastAsia="仿宋_GB2312" w:hAnsiTheme="minorEastAsia" w:hint="eastAsia"/>
          <w:sz w:val="30"/>
          <w:szCs w:val="30"/>
        </w:rPr>
        <w:t>或主动</w:t>
      </w:r>
      <w:r w:rsidRPr="005F55D2">
        <w:rPr>
          <w:rFonts w:ascii="仿宋_GB2312" w:eastAsia="仿宋_GB2312" w:hAnsiTheme="minorEastAsia" w:hint="eastAsia"/>
          <w:sz w:val="30"/>
          <w:szCs w:val="30"/>
        </w:rPr>
        <w:t>前往，此前与被害人并无过节</w:t>
      </w:r>
      <w:r w:rsidR="00D6348B" w:rsidRPr="005F55D2">
        <w:rPr>
          <w:rFonts w:ascii="仿宋_GB2312" w:eastAsia="仿宋_GB2312" w:hAnsiTheme="minorEastAsia" w:hint="eastAsia"/>
          <w:sz w:val="30"/>
          <w:szCs w:val="30"/>
        </w:rPr>
        <w:t>。</w:t>
      </w:r>
      <w:r w:rsidRPr="005F55D2">
        <w:rPr>
          <w:rFonts w:ascii="仿宋_GB2312" w:eastAsia="仿宋_GB2312" w:hAnsiTheme="minorEastAsia" w:hint="eastAsia"/>
          <w:sz w:val="30"/>
          <w:szCs w:val="30"/>
        </w:rPr>
        <w:t>如果到场未参与打架，还会被其他参与者奚落嘲讽。</w:t>
      </w:r>
      <w:r w:rsidR="00D6348B" w:rsidRPr="005F55D2">
        <w:rPr>
          <w:rFonts w:ascii="仿宋_GB2312" w:eastAsia="仿宋_GB2312" w:hAnsiTheme="minorEastAsia" w:hint="eastAsia"/>
          <w:sz w:val="30"/>
          <w:szCs w:val="30"/>
        </w:rPr>
        <w:t>多起寻衅滋事案件</w:t>
      </w:r>
      <w:r w:rsidR="0024551C" w:rsidRPr="005F55D2">
        <w:rPr>
          <w:rFonts w:ascii="仿宋_GB2312" w:eastAsia="仿宋_GB2312" w:hAnsiTheme="minorEastAsia" w:hint="eastAsia"/>
          <w:sz w:val="30"/>
          <w:szCs w:val="30"/>
        </w:rPr>
        <w:t>表明</w:t>
      </w:r>
      <w:r w:rsidR="00E30909" w:rsidRPr="005F55D2">
        <w:rPr>
          <w:rFonts w:ascii="仿宋_GB2312" w:eastAsia="仿宋_GB2312" w:hAnsiTheme="minorEastAsia" w:hint="eastAsia"/>
          <w:sz w:val="30"/>
          <w:szCs w:val="30"/>
        </w:rPr>
        <w:t>，双方</w:t>
      </w:r>
      <w:r w:rsidR="00742DC8" w:rsidRPr="005F55D2">
        <w:rPr>
          <w:rFonts w:ascii="仿宋_GB2312" w:eastAsia="仿宋_GB2312" w:hAnsiTheme="minorEastAsia" w:hint="eastAsia"/>
          <w:sz w:val="30"/>
          <w:szCs w:val="30"/>
        </w:rPr>
        <w:t>打架原因均</w:t>
      </w:r>
      <w:r w:rsidR="00E30909" w:rsidRPr="005F55D2">
        <w:rPr>
          <w:rFonts w:ascii="仿宋_GB2312" w:eastAsia="仿宋_GB2312" w:hAnsiTheme="minorEastAsia" w:hint="eastAsia"/>
          <w:sz w:val="30"/>
          <w:szCs w:val="30"/>
        </w:rPr>
        <w:t>源</w:t>
      </w:r>
      <w:r w:rsidR="00B05554" w:rsidRPr="005F55D2">
        <w:rPr>
          <w:rFonts w:ascii="仿宋_GB2312" w:eastAsia="仿宋_GB2312" w:hAnsiTheme="minorEastAsia" w:hint="eastAsia"/>
          <w:sz w:val="30"/>
          <w:szCs w:val="30"/>
        </w:rPr>
        <w:t>于</w:t>
      </w:r>
      <w:r w:rsidR="00654B68">
        <w:rPr>
          <w:rFonts w:ascii="仿宋_GB2312" w:eastAsia="仿宋_GB2312" w:hAnsiTheme="minorEastAsia" w:hint="eastAsia"/>
          <w:sz w:val="30"/>
          <w:szCs w:val="30"/>
        </w:rPr>
        <w:t>敬酒过程中</w:t>
      </w:r>
      <w:r w:rsidR="00E30909" w:rsidRPr="005F55D2">
        <w:rPr>
          <w:rFonts w:ascii="仿宋_GB2312" w:eastAsia="仿宋_GB2312" w:hAnsiTheme="minorEastAsia" w:hint="eastAsia"/>
          <w:sz w:val="30"/>
          <w:szCs w:val="30"/>
        </w:rPr>
        <w:t>口角，</w:t>
      </w:r>
      <w:r w:rsidR="00F7182C" w:rsidRPr="005F55D2">
        <w:rPr>
          <w:rFonts w:ascii="仿宋_GB2312" w:eastAsia="仿宋_GB2312" w:hAnsiTheme="minorEastAsia" w:hint="eastAsia"/>
          <w:sz w:val="30"/>
          <w:szCs w:val="30"/>
        </w:rPr>
        <w:t>一言不合就</w:t>
      </w:r>
      <w:r w:rsidR="00913AC3" w:rsidRPr="005F55D2">
        <w:rPr>
          <w:rFonts w:ascii="仿宋_GB2312" w:eastAsia="仿宋_GB2312" w:hAnsiTheme="minorEastAsia" w:hint="eastAsia"/>
          <w:sz w:val="30"/>
          <w:szCs w:val="30"/>
        </w:rPr>
        <w:t>打架或约架，</w:t>
      </w:r>
      <w:r w:rsidR="00F7182C" w:rsidRPr="005F55D2">
        <w:rPr>
          <w:rFonts w:ascii="仿宋_GB2312" w:eastAsia="仿宋_GB2312" w:hAnsiTheme="minorEastAsia" w:hint="eastAsia"/>
          <w:sz w:val="30"/>
          <w:szCs w:val="30"/>
        </w:rPr>
        <w:t>最后造成他人</w:t>
      </w:r>
      <w:r w:rsidR="00913AC3" w:rsidRPr="005F55D2">
        <w:rPr>
          <w:rFonts w:ascii="仿宋_GB2312" w:eastAsia="仿宋_GB2312" w:hAnsiTheme="minorEastAsia" w:hint="eastAsia"/>
          <w:sz w:val="30"/>
          <w:szCs w:val="30"/>
        </w:rPr>
        <w:t>受伤</w:t>
      </w:r>
      <w:r w:rsidR="00F7182C" w:rsidRPr="005F55D2">
        <w:rPr>
          <w:rFonts w:ascii="仿宋_GB2312" w:eastAsia="仿宋_GB2312" w:hAnsiTheme="minorEastAsia" w:hint="eastAsia"/>
          <w:sz w:val="30"/>
          <w:szCs w:val="30"/>
        </w:rPr>
        <w:t>甚至死亡后果。</w:t>
      </w:r>
      <w:r w:rsidR="00336E57" w:rsidRPr="005F55D2">
        <w:rPr>
          <w:rFonts w:ascii="仿宋_GB2312" w:eastAsia="仿宋_GB2312" w:hAnsiTheme="minorEastAsia" w:hint="eastAsia"/>
          <w:sz w:val="30"/>
          <w:szCs w:val="30"/>
        </w:rPr>
        <w:t>在2018年受理审查起诉的</w:t>
      </w:r>
      <w:r w:rsidR="00302E63" w:rsidRPr="005F55D2">
        <w:rPr>
          <w:rFonts w:ascii="仿宋_GB2312" w:eastAsia="仿宋_GB2312" w:hAnsiTheme="minorEastAsia" w:hint="eastAsia"/>
          <w:sz w:val="30"/>
          <w:szCs w:val="30"/>
        </w:rPr>
        <w:t>未成年人</w:t>
      </w:r>
      <w:r w:rsidR="00336E57" w:rsidRPr="005F55D2">
        <w:rPr>
          <w:rFonts w:ascii="仿宋_GB2312" w:eastAsia="仿宋_GB2312" w:hAnsiTheme="minorEastAsia" w:hint="eastAsia"/>
          <w:sz w:val="30"/>
          <w:szCs w:val="30"/>
        </w:rPr>
        <w:t>涉黑恶案件中，</w:t>
      </w:r>
      <w:r w:rsidR="00BB066F" w:rsidRPr="005F55D2">
        <w:rPr>
          <w:rFonts w:ascii="仿宋_GB2312" w:eastAsia="仿宋_GB2312" w:hAnsiTheme="minorEastAsia" w:hint="eastAsia"/>
          <w:sz w:val="30"/>
          <w:szCs w:val="30"/>
        </w:rPr>
        <w:t>涉</w:t>
      </w:r>
      <w:r w:rsidR="00654B68">
        <w:rPr>
          <w:rFonts w:ascii="仿宋_GB2312" w:eastAsia="仿宋_GB2312" w:hAnsiTheme="minorEastAsia" w:hint="eastAsia"/>
          <w:sz w:val="30"/>
          <w:szCs w:val="30"/>
        </w:rPr>
        <w:t>罪</w:t>
      </w:r>
      <w:r w:rsidR="00BB066F" w:rsidRPr="005F55D2">
        <w:rPr>
          <w:rFonts w:ascii="仿宋_GB2312" w:eastAsia="仿宋_GB2312" w:hAnsiTheme="minorEastAsia" w:hint="eastAsia"/>
          <w:sz w:val="30"/>
          <w:szCs w:val="30"/>
        </w:rPr>
        <w:t>未成年人均参与打架斗殴，</w:t>
      </w:r>
      <w:r w:rsidR="00354D68" w:rsidRPr="005F55D2">
        <w:rPr>
          <w:rFonts w:ascii="仿宋_GB2312" w:eastAsia="仿宋_GB2312" w:hAnsiTheme="minorEastAsia" w:hint="eastAsia"/>
          <w:sz w:val="30"/>
          <w:szCs w:val="30"/>
        </w:rPr>
        <w:t>有的</w:t>
      </w:r>
      <w:r w:rsidR="00BB066F" w:rsidRPr="005F55D2">
        <w:rPr>
          <w:rFonts w:ascii="仿宋_GB2312" w:eastAsia="仿宋_GB2312" w:hAnsiTheme="minorEastAsia" w:hint="eastAsia"/>
          <w:sz w:val="30"/>
          <w:szCs w:val="30"/>
        </w:rPr>
        <w:t>持关公刀、砍刀等凶器，有的驾车直接冲撞，行为积极，不计后果。</w:t>
      </w:r>
    </w:p>
    <w:p w:rsidR="00104053" w:rsidRPr="005F55D2" w:rsidRDefault="00370CE1" w:rsidP="005F55D2">
      <w:pPr>
        <w:ind w:firstLineChars="150" w:firstLine="452"/>
        <w:rPr>
          <w:rFonts w:ascii="仿宋_GB2312" w:eastAsia="仿宋_GB2312" w:hAnsiTheme="minorEastAsia"/>
          <w:b/>
          <w:sz w:val="30"/>
          <w:szCs w:val="30"/>
        </w:rPr>
      </w:pPr>
      <w:r w:rsidRPr="005F55D2">
        <w:rPr>
          <w:rFonts w:ascii="仿宋_GB2312" w:eastAsia="仿宋_GB2312" w:hAnsiTheme="minorEastAsia" w:hint="eastAsia"/>
          <w:b/>
          <w:sz w:val="30"/>
          <w:szCs w:val="30"/>
        </w:rPr>
        <w:t>（四）</w:t>
      </w:r>
      <w:r w:rsidR="0091368D" w:rsidRPr="005F55D2">
        <w:rPr>
          <w:rFonts w:ascii="仿宋_GB2312" w:eastAsia="仿宋_GB2312" w:hAnsiTheme="minorEastAsia" w:hint="eastAsia"/>
          <w:b/>
          <w:sz w:val="30"/>
          <w:szCs w:val="30"/>
        </w:rPr>
        <w:t>社会</w:t>
      </w:r>
      <w:r w:rsidR="0012030D" w:rsidRPr="005F55D2">
        <w:rPr>
          <w:rFonts w:ascii="仿宋_GB2312" w:eastAsia="仿宋_GB2312" w:hAnsiTheme="minorEastAsia" w:hint="eastAsia"/>
          <w:b/>
          <w:sz w:val="30"/>
          <w:szCs w:val="30"/>
        </w:rPr>
        <w:t>原因</w:t>
      </w:r>
      <w:r w:rsidR="0091368D" w:rsidRPr="005F55D2">
        <w:rPr>
          <w:rFonts w:ascii="仿宋_GB2312" w:eastAsia="仿宋_GB2312" w:hAnsiTheme="minorEastAsia" w:hint="eastAsia"/>
          <w:b/>
          <w:sz w:val="30"/>
          <w:szCs w:val="30"/>
        </w:rPr>
        <w:t>：</w:t>
      </w:r>
      <w:r w:rsidR="00E03E38" w:rsidRPr="005F55D2">
        <w:rPr>
          <w:rFonts w:ascii="仿宋_GB2312" w:eastAsia="仿宋_GB2312" w:hAnsiTheme="minorEastAsia" w:hint="eastAsia"/>
          <w:b/>
          <w:sz w:val="30"/>
          <w:szCs w:val="30"/>
        </w:rPr>
        <w:t>不良</w:t>
      </w:r>
      <w:r w:rsidR="00B62EF0" w:rsidRPr="005F55D2">
        <w:rPr>
          <w:rFonts w:ascii="仿宋_GB2312" w:eastAsia="仿宋_GB2312" w:hAnsiTheme="minorEastAsia" w:hint="eastAsia"/>
          <w:b/>
          <w:sz w:val="30"/>
          <w:szCs w:val="30"/>
        </w:rPr>
        <w:t>社会</w:t>
      </w:r>
      <w:r w:rsidR="000E339F" w:rsidRPr="005F55D2">
        <w:rPr>
          <w:rFonts w:ascii="仿宋_GB2312" w:eastAsia="仿宋_GB2312" w:hAnsiTheme="minorEastAsia" w:hint="eastAsia"/>
          <w:b/>
          <w:sz w:val="30"/>
          <w:szCs w:val="30"/>
        </w:rPr>
        <w:t>环境的</w:t>
      </w:r>
      <w:r w:rsidR="00876C30" w:rsidRPr="005F55D2">
        <w:rPr>
          <w:rFonts w:ascii="仿宋_GB2312" w:eastAsia="仿宋_GB2312" w:hAnsiTheme="minorEastAsia" w:hint="eastAsia"/>
          <w:b/>
          <w:sz w:val="30"/>
          <w:szCs w:val="30"/>
        </w:rPr>
        <w:t>助推力</w:t>
      </w:r>
    </w:p>
    <w:p w:rsidR="004003DD" w:rsidRPr="005F55D2" w:rsidRDefault="00D814AF" w:rsidP="005F55D2">
      <w:pPr>
        <w:ind w:firstLineChars="200" w:firstLine="600"/>
        <w:rPr>
          <w:rFonts w:ascii="仿宋_GB2312" w:eastAsia="仿宋_GB2312" w:hAnsiTheme="minorEastAsia"/>
          <w:b/>
          <w:sz w:val="30"/>
          <w:szCs w:val="30"/>
        </w:rPr>
      </w:pPr>
      <w:r w:rsidRPr="005F55D2">
        <w:rPr>
          <w:rFonts w:ascii="仿宋_GB2312" w:eastAsia="仿宋_GB2312" w:hAnsiTheme="minorEastAsia" w:hint="eastAsia"/>
          <w:sz w:val="30"/>
          <w:szCs w:val="30"/>
        </w:rPr>
        <w:t>部分涉罪</w:t>
      </w:r>
      <w:r w:rsidR="00370CE1" w:rsidRPr="005F55D2">
        <w:rPr>
          <w:rFonts w:ascii="仿宋_GB2312" w:eastAsia="仿宋_GB2312" w:hAnsiTheme="minorEastAsia" w:hint="eastAsia"/>
          <w:sz w:val="30"/>
          <w:szCs w:val="30"/>
        </w:rPr>
        <w:t>未成年人</w:t>
      </w:r>
      <w:r w:rsidR="00336E57" w:rsidRPr="005F55D2">
        <w:rPr>
          <w:rFonts w:ascii="仿宋_GB2312" w:eastAsia="仿宋_GB2312" w:hAnsiTheme="minorEastAsia" w:hint="eastAsia"/>
          <w:sz w:val="30"/>
          <w:szCs w:val="30"/>
        </w:rPr>
        <w:t>存在不良上网习惯，</w:t>
      </w:r>
      <w:r w:rsidR="00876C30" w:rsidRPr="005F55D2">
        <w:rPr>
          <w:rFonts w:ascii="仿宋_GB2312" w:eastAsia="仿宋_GB2312" w:hAnsiTheme="minorEastAsia" w:hint="eastAsia"/>
          <w:sz w:val="30"/>
          <w:szCs w:val="30"/>
        </w:rPr>
        <w:t>沉迷</w:t>
      </w:r>
      <w:r w:rsidR="007554BF" w:rsidRPr="005F55D2">
        <w:rPr>
          <w:rFonts w:ascii="仿宋_GB2312" w:eastAsia="仿宋_GB2312" w:hAnsiTheme="minorEastAsia" w:hint="eastAsia"/>
          <w:sz w:val="30"/>
          <w:szCs w:val="30"/>
        </w:rPr>
        <w:t>网络</w:t>
      </w:r>
      <w:r w:rsidR="00876C30" w:rsidRPr="005F55D2">
        <w:rPr>
          <w:rFonts w:ascii="仿宋_GB2312" w:eastAsia="仿宋_GB2312" w:hAnsiTheme="minorEastAsia" w:hint="eastAsia"/>
          <w:sz w:val="30"/>
          <w:szCs w:val="30"/>
        </w:rPr>
        <w:t>暴力游戏、色情制品，</w:t>
      </w:r>
      <w:r w:rsidR="00370CE1" w:rsidRPr="005F55D2">
        <w:rPr>
          <w:rFonts w:ascii="仿宋_GB2312" w:eastAsia="仿宋_GB2312" w:hAnsiTheme="minorEastAsia" w:hint="eastAsia"/>
          <w:sz w:val="30"/>
          <w:szCs w:val="30"/>
        </w:rPr>
        <w:t>盲目模仿网络不良行为，</w:t>
      </w:r>
      <w:r w:rsidR="00876C30" w:rsidRPr="005F55D2">
        <w:rPr>
          <w:rFonts w:ascii="仿宋_GB2312" w:eastAsia="仿宋_GB2312" w:hAnsiTheme="minorEastAsia" w:hint="eastAsia"/>
          <w:sz w:val="30"/>
          <w:szCs w:val="30"/>
        </w:rPr>
        <w:t>有的</w:t>
      </w:r>
      <w:r w:rsidR="00555CE0" w:rsidRPr="005F55D2">
        <w:rPr>
          <w:rFonts w:ascii="仿宋_GB2312" w:eastAsia="仿宋_GB2312" w:hAnsiTheme="minorEastAsia" w:hint="eastAsia"/>
          <w:sz w:val="30"/>
          <w:szCs w:val="30"/>
        </w:rPr>
        <w:t>出</w:t>
      </w:r>
      <w:r w:rsidR="00876C30" w:rsidRPr="005F55D2">
        <w:rPr>
          <w:rFonts w:ascii="仿宋_GB2312" w:eastAsia="仿宋_GB2312" w:hAnsiTheme="minorEastAsia" w:hint="eastAsia"/>
          <w:sz w:val="30"/>
          <w:szCs w:val="30"/>
        </w:rPr>
        <w:t>于好奇而强奸</w:t>
      </w:r>
      <w:r w:rsidR="007554BF" w:rsidRPr="005F55D2">
        <w:rPr>
          <w:rFonts w:ascii="仿宋_GB2312" w:eastAsia="仿宋_GB2312" w:hAnsiTheme="minorEastAsia" w:hint="eastAsia"/>
          <w:sz w:val="30"/>
          <w:szCs w:val="30"/>
        </w:rPr>
        <w:t>、猥亵</w:t>
      </w:r>
      <w:r w:rsidR="00876C30" w:rsidRPr="005F55D2">
        <w:rPr>
          <w:rFonts w:ascii="仿宋_GB2312" w:eastAsia="仿宋_GB2312" w:hAnsiTheme="minorEastAsia" w:hint="eastAsia"/>
          <w:sz w:val="30"/>
          <w:szCs w:val="30"/>
        </w:rPr>
        <w:lastRenderedPageBreak/>
        <w:t>幼女</w:t>
      </w:r>
      <w:r w:rsidR="00370CE1" w:rsidRPr="005F55D2">
        <w:rPr>
          <w:rFonts w:ascii="仿宋_GB2312" w:eastAsia="仿宋_GB2312" w:hAnsiTheme="minorEastAsia" w:hint="eastAsia"/>
          <w:sz w:val="30"/>
          <w:szCs w:val="30"/>
        </w:rPr>
        <w:t>。</w:t>
      </w:r>
      <w:r w:rsidR="002F535A" w:rsidRPr="005F55D2">
        <w:rPr>
          <w:rFonts w:ascii="仿宋_GB2312" w:eastAsia="仿宋_GB2312" w:hAnsiTheme="minorEastAsia" w:hint="eastAsia"/>
          <w:sz w:val="30"/>
          <w:szCs w:val="30"/>
        </w:rPr>
        <w:t>一些</w:t>
      </w:r>
      <w:r w:rsidR="00876C30" w:rsidRPr="005F55D2">
        <w:rPr>
          <w:rFonts w:ascii="仿宋_GB2312" w:eastAsia="仿宋_GB2312" w:hAnsiTheme="minorEastAsia" w:hint="eastAsia"/>
          <w:sz w:val="30"/>
          <w:szCs w:val="30"/>
        </w:rPr>
        <w:t>不良</w:t>
      </w:r>
      <w:r w:rsidR="007554BF" w:rsidRPr="005F55D2">
        <w:rPr>
          <w:rFonts w:ascii="仿宋_GB2312" w:eastAsia="仿宋_GB2312" w:hAnsiTheme="minorEastAsia" w:hint="eastAsia"/>
          <w:sz w:val="30"/>
          <w:szCs w:val="30"/>
        </w:rPr>
        <w:t>社会</w:t>
      </w:r>
      <w:r w:rsidR="00876C30" w:rsidRPr="005F55D2">
        <w:rPr>
          <w:rFonts w:ascii="仿宋_GB2312" w:eastAsia="仿宋_GB2312" w:hAnsiTheme="minorEastAsia" w:hint="eastAsia"/>
          <w:sz w:val="30"/>
          <w:szCs w:val="30"/>
        </w:rPr>
        <w:t>青年</w:t>
      </w:r>
      <w:r w:rsidR="00B62EF0" w:rsidRPr="005F55D2">
        <w:rPr>
          <w:rFonts w:ascii="仿宋_GB2312" w:eastAsia="仿宋_GB2312" w:hAnsiTheme="minorEastAsia" w:hint="eastAsia"/>
          <w:sz w:val="30"/>
          <w:szCs w:val="30"/>
        </w:rPr>
        <w:t>利用法律对未成年人的特殊保护</w:t>
      </w:r>
      <w:r w:rsidR="00B05554" w:rsidRPr="005F55D2">
        <w:rPr>
          <w:rFonts w:ascii="仿宋_GB2312" w:eastAsia="仿宋_GB2312" w:hAnsiTheme="minorEastAsia" w:hint="eastAsia"/>
          <w:sz w:val="30"/>
          <w:szCs w:val="30"/>
        </w:rPr>
        <w:t>，以小利诱惑或者豢养</w:t>
      </w:r>
      <w:r w:rsidR="00370CE1" w:rsidRPr="005F55D2">
        <w:rPr>
          <w:rFonts w:ascii="仿宋_GB2312" w:eastAsia="仿宋_GB2312" w:hAnsiTheme="minorEastAsia" w:hint="eastAsia"/>
          <w:sz w:val="30"/>
          <w:szCs w:val="30"/>
        </w:rPr>
        <w:t>，指使</w:t>
      </w:r>
      <w:r w:rsidR="007554BF" w:rsidRPr="005F55D2">
        <w:rPr>
          <w:rFonts w:ascii="仿宋_GB2312" w:eastAsia="仿宋_GB2312" w:hAnsiTheme="minorEastAsia" w:hint="eastAsia"/>
          <w:sz w:val="30"/>
          <w:szCs w:val="30"/>
        </w:rPr>
        <w:t>未成年人</w:t>
      </w:r>
      <w:r w:rsidR="00370CE1" w:rsidRPr="005F55D2">
        <w:rPr>
          <w:rFonts w:ascii="仿宋_GB2312" w:eastAsia="仿宋_GB2312" w:hAnsiTheme="minorEastAsia" w:hint="eastAsia"/>
          <w:sz w:val="30"/>
          <w:szCs w:val="30"/>
        </w:rPr>
        <w:t>参与实施违法犯罪活动。</w:t>
      </w:r>
      <w:r w:rsidR="00913AC3" w:rsidRPr="005F55D2">
        <w:rPr>
          <w:rFonts w:ascii="仿宋_GB2312" w:eastAsia="仿宋_GB2312" w:hAnsiTheme="minorEastAsia" w:hint="eastAsia"/>
          <w:sz w:val="30"/>
          <w:szCs w:val="30"/>
        </w:rPr>
        <w:t>全市</w:t>
      </w:r>
      <w:r w:rsidR="002F38AB" w:rsidRPr="005F55D2">
        <w:rPr>
          <w:rFonts w:ascii="仿宋_GB2312" w:eastAsia="仿宋_GB2312" w:hAnsiTheme="minorEastAsia" w:hint="eastAsia"/>
          <w:sz w:val="30"/>
          <w:szCs w:val="30"/>
        </w:rPr>
        <w:t>办理</w:t>
      </w:r>
      <w:r w:rsidR="00B05554" w:rsidRPr="005F55D2">
        <w:rPr>
          <w:rFonts w:ascii="仿宋_GB2312" w:eastAsia="仿宋_GB2312" w:hAnsiTheme="minorEastAsia" w:hint="eastAsia"/>
          <w:sz w:val="30"/>
          <w:szCs w:val="30"/>
        </w:rPr>
        <w:t>的</w:t>
      </w:r>
      <w:r w:rsidR="002F38AB" w:rsidRPr="005F55D2">
        <w:rPr>
          <w:rFonts w:ascii="仿宋_GB2312" w:eastAsia="仿宋_GB2312" w:hAnsiTheme="minorEastAsia" w:hint="eastAsia"/>
          <w:sz w:val="30"/>
          <w:szCs w:val="30"/>
        </w:rPr>
        <w:t>未成年人涉</w:t>
      </w:r>
      <w:r w:rsidR="00D22752" w:rsidRPr="005F55D2">
        <w:rPr>
          <w:rFonts w:ascii="仿宋_GB2312" w:eastAsia="仿宋_GB2312" w:hAnsiTheme="minorEastAsia" w:hint="eastAsia"/>
          <w:sz w:val="30"/>
          <w:szCs w:val="30"/>
        </w:rPr>
        <w:t>黑</w:t>
      </w:r>
      <w:r w:rsidR="002F38AB" w:rsidRPr="005F55D2">
        <w:rPr>
          <w:rFonts w:ascii="仿宋_GB2312" w:eastAsia="仿宋_GB2312" w:hAnsiTheme="minorEastAsia" w:hint="eastAsia"/>
          <w:sz w:val="30"/>
          <w:szCs w:val="30"/>
        </w:rPr>
        <w:t>恶案件中，98%以上的涉</w:t>
      </w:r>
      <w:r w:rsidR="00B05554" w:rsidRPr="005F55D2">
        <w:rPr>
          <w:rFonts w:ascii="仿宋_GB2312" w:eastAsia="仿宋_GB2312" w:hAnsiTheme="minorEastAsia" w:hint="eastAsia"/>
          <w:sz w:val="30"/>
          <w:szCs w:val="30"/>
        </w:rPr>
        <w:t>罪</w:t>
      </w:r>
      <w:r w:rsidR="002F38AB" w:rsidRPr="005F55D2">
        <w:rPr>
          <w:rFonts w:ascii="仿宋_GB2312" w:eastAsia="仿宋_GB2312" w:hAnsiTheme="minorEastAsia" w:hint="eastAsia"/>
          <w:sz w:val="30"/>
          <w:szCs w:val="30"/>
        </w:rPr>
        <w:t>未成年人都</w:t>
      </w:r>
      <w:r w:rsidR="00B05554" w:rsidRPr="005F55D2">
        <w:rPr>
          <w:rFonts w:ascii="仿宋_GB2312" w:eastAsia="仿宋_GB2312" w:hAnsiTheme="minorEastAsia" w:hint="eastAsia"/>
          <w:sz w:val="30"/>
          <w:szCs w:val="30"/>
        </w:rPr>
        <w:t>存在与</w:t>
      </w:r>
      <w:r w:rsidR="002F38AB" w:rsidRPr="005F55D2">
        <w:rPr>
          <w:rFonts w:ascii="仿宋_GB2312" w:eastAsia="仿宋_GB2312" w:hAnsiTheme="minorEastAsia" w:hint="eastAsia"/>
          <w:sz w:val="30"/>
          <w:szCs w:val="30"/>
        </w:rPr>
        <w:t>社会不良人员交往情况</w:t>
      </w:r>
      <w:r w:rsidR="007554BF" w:rsidRPr="005F55D2">
        <w:rPr>
          <w:rFonts w:ascii="仿宋_GB2312" w:eastAsia="仿宋_GB2312" w:hAnsiTheme="minorEastAsia" w:hint="eastAsia"/>
          <w:sz w:val="30"/>
          <w:szCs w:val="30"/>
        </w:rPr>
        <w:t>，均有所谓的“大哥”。有的涉罪未成年人在笔录中坦言，“没想到自己满了16周岁，还被要求打架冲到最前面”。</w:t>
      </w:r>
    </w:p>
    <w:p w:rsidR="0011385F" w:rsidRPr="005F55D2" w:rsidRDefault="002F38AB" w:rsidP="005F55D2">
      <w:pPr>
        <w:ind w:firstLineChars="198" w:firstLine="596"/>
        <w:rPr>
          <w:rFonts w:asciiTheme="minorEastAsia" w:hAnsiTheme="minorEastAsia" w:cs="黑体"/>
          <w:b/>
          <w:sz w:val="30"/>
          <w:szCs w:val="30"/>
        </w:rPr>
      </w:pPr>
      <w:r w:rsidRPr="005F55D2">
        <w:rPr>
          <w:rFonts w:asciiTheme="minorEastAsia" w:hAnsiTheme="minorEastAsia" w:cs="黑体" w:hint="eastAsia"/>
          <w:b/>
          <w:sz w:val="30"/>
          <w:szCs w:val="30"/>
        </w:rPr>
        <w:t>三、</w:t>
      </w:r>
      <w:r w:rsidR="0011385F" w:rsidRPr="005F55D2">
        <w:rPr>
          <w:rFonts w:asciiTheme="minorEastAsia" w:hAnsiTheme="minorEastAsia" w:cs="黑体" w:hint="eastAsia"/>
          <w:b/>
          <w:sz w:val="30"/>
          <w:szCs w:val="30"/>
        </w:rPr>
        <w:t>衢州市检察机关未成年人司法保护工作</w:t>
      </w:r>
      <w:r w:rsidR="009F21A3" w:rsidRPr="005F55D2">
        <w:rPr>
          <w:rFonts w:asciiTheme="minorEastAsia" w:hAnsiTheme="minorEastAsia" w:cs="黑体" w:hint="eastAsia"/>
          <w:b/>
          <w:sz w:val="30"/>
          <w:szCs w:val="30"/>
        </w:rPr>
        <w:t>开展</w:t>
      </w:r>
      <w:r w:rsidR="0011385F" w:rsidRPr="005F55D2">
        <w:rPr>
          <w:rFonts w:asciiTheme="minorEastAsia" w:hAnsiTheme="minorEastAsia" w:cs="黑体" w:hint="eastAsia"/>
          <w:b/>
          <w:sz w:val="30"/>
          <w:szCs w:val="30"/>
        </w:rPr>
        <w:t>情况</w:t>
      </w:r>
    </w:p>
    <w:p w:rsidR="00937D1A" w:rsidRPr="005F55D2" w:rsidRDefault="00B62EF0" w:rsidP="005F55D2">
      <w:pPr>
        <w:ind w:firstLineChars="148" w:firstLine="446"/>
        <w:rPr>
          <w:rFonts w:ascii="仿宋_GB2312" w:eastAsia="仿宋_GB2312" w:hAnsi="仿宋_GB2312" w:cs="仿宋_GB2312"/>
          <w:b/>
          <w:sz w:val="30"/>
          <w:szCs w:val="30"/>
        </w:rPr>
      </w:pPr>
      <w:r w:rsidRPr="005F55D2">
        <w:rPr>
          <w:rFonts w:ascii="仿宋_GB2312" w:eastAsia="仿宋_GB2312" w:hAnsi="黑体" w:cs="黑体" w:hint="eastAsia"/>
          <w:b/>
          <w:sz w:val="30"/>
          <w:szCs w:val="30"/>
        </w:rPr>
        <w:t>（一）扫黑除恶：</w:t>
      </w:r>
      <w:r w:rsidR="00C32945" w:rsidRPr="005F55D2">
        <w:rPr>
          <w:rFonts w:ascii="仿宋_GB2312" w:eastAsia="仿宋_GB2312" w:hAnsi="仿宋_GB2312" w:cs="仿宋_GB2312" w:hint="eastAsia"/>
          <w:b/>
          <w:sz w:val="30"/>
          <w:szCs w:val="30"/>
        </w:rPr>
        <w:t>严厉打击黑恶势力，注重宽严相济</w:t>
      </w:r>
    </w:p>
    <w:p w:rsidR="00104053" w:rsidRPr="005F55D2" w:rsidRDefault="00937D1A" w:rsidP="005F55D2">
      <w:pPr>
        <w:ind w:firstLineChars="198" w:firstLine="596"/>
        <w:rPr>
          <w:rFonts w:ascii="仿宋_GB2312" w:eastAsia="仿宋_GB2312" w:hAnsiTheme="minorEastAsia"/>
          <w:sz w:val="30"/>
          <w:szCs w:val="30"/>
        </w:rPr>
      </w:pPr>
      <w:r w:rsidRPr="005F55D2">
        <w:rPr>
          <w:rFonts w:ascii="仿宋_GB2312" w:eastAsia="仿宋_GB2312" w:hAnsi="仿宋_GB2312" w:cs="仿宋_GB2312" w:hint="eastAsia"/>
          <w:b/>
          <w:sz w:val="30"/>
          <w:szCs w:val="30"/>
        </w:rPr>
        <w:t>1、依法打击严惩。</w:t>
      </w:r>
      <w:r w:rsidR="00DA039D" w:rsidRPr="005F55D2">
        <w:rPr>
          <w:rFonts w:ascii="仿宋_GB2312" w:eastAsia="仿宋_GB2312" w:hAnsi="仿宋_GB2312" w:cs="仿宋_GB2312" w:hint="eastAsia"/>
          <w:sz w:val="30"/>
          <w:szCs w:val="30"/>
        </w:rPr>
        <w:t>当前黑恶势力犯罪仍处在活跃期，严重影响人民群众的安全感和社会和谐稳定，甚至</w:t>
      </w:r>
      <w:r w:rsidR="00B636A2" w:rsidRPr="005F55D2">
        <w:rPr>
          <w:rFonts w:ascii="仿宋_GB2312" w:eastAsia="仿宋_GB2312" w:hAnsi="仿宋_GB2312" w:cs="仿宋_GB2312" w:hint="eastAsia"/>
          <w:sz w:val="30"/>
          <w:szCs w:val="30"/>
        </w:rPr>
        <w:t>有向</w:t>
      </w:r>
      <w:r w:rsidR="00DA039D" w:rsidRPr="005F55D2">
        <w:rPr>
          <w:rFonts w:ascii="仿宋_GB2312" w:eastAsia="仿宋_GB2312" w:hAnsi="仿宋_GB2312" w:cs="仿宋_GB2312" w:hint="eastAsia"/>
          <w:sz w:val="30"/>
          <w:szCs w:val="30"/>
        </w:rPr>
        <w:t>校园</w:t>
      </w:r>
      <w:r w:rsidR="00B636A2" w:rsidRPr="005F55D2">
        <w:rPr>
          <w:rFonts w:ascii="仿宋_GB2312" w:eastAsia="仿宋_GB2312" w:hAnsi="仿宋_GB2312" w:cs="仿宋_GB2312" w:hint="eastAsia"/>
          <w:sz w:val="30"/>
          <w:szCs w:val="30"/>
        </w:rPr>
        <w:t>渗透倾向，</w:t>
      </w:r>
      <w:r w:rsidR="00DA039D" w:rsidRPr="005F55D2">
        <w:rPr>
          <w:rFonts w:ascii="仿宋_GB2312" w:eastAsia="仿宋_GB2312" w:hAnsi="仿宋_GB2312" w:cs="仿宋_GB2312" w:hint="eastAsia"/>
          <w:sz w:val="30"/>
          <w:szCs w:val="30"/>
        </w:rPr>
        <w:t>并</w:t>
      </w:r>
      <w:r w:rsidR="00DA039D" w:rsidRPr="005F55D2">
        <w:rPr>
          <w:rFonts w:ascii="仿宋_GB2312" w:eastAsia="仿宋_GB2312" w:hAnsiTheme="minorEastAsia" w:hint="eastAsia"/>
          <w:sz w:val="30"/>
          <w:szCs w:val="30"/>
        </w:rPr>
        <w:t>呈现</w:t>
      </w:r>
      <w:r w:rsidR="00B636A2" w:rsidRPr="005F55D2">
        <w:rPr>
          <w:rFonts w:ascii="仿宋_GB2312" w:eastAsia="仿宋_GB2312" w:hAnsiTheme="minorEastAsia" w:hint="eastAsia"/>
          <w:sz w:val="30"/>
          <w:szCs w:val="30"/>
        </w:rPr>
        <w:t>帮派保护与经济利益交织趋势</w:t>
      </w:r>
      <w:r w:rsidR="00DA039D" w:rsidRPr="005F55D2">
        <w:rPr>
          <w:rFonts w:ascii="仿宋_GB2312" w:eastAsia="仿宋_GB2312" w:hAnsiTheme="minorEastAsia" w:hint="eastAsia"/>
          <w:sz w:val="30"/>
          <w:szCs w:val="30"/>
        </w:rPr>
        <w:t>。</w:t>
      </w:r>
      <w:r w:rsidRPr="005F55D2">
        <w:rPr>
          <w:rFonts w:ascii="仿宋_GB2312" w:eastAsia="仿宋_GB2312" w:hAnsiTheme="minorEastAsia" w:hint="eastAsia"/>
          <w:sz w:val="30"/>
          <w:szCs w:val="30"/>
        </w:rPr>
        <w:t>如</w:t>
      </w:r>
      <w:r w:rsidR="00104053" w:rsidRPr="005F55D2">
        <w:rPr>
          <w:rFonts w:ascii="仿宋_GB2312" w:eastAsia="仿宋_GB2312" w:hAnsiTheme="minorEastAsia" w:hint="eastAsia"/>
          <w:sz w:val="30"/>
          <w:szCs w:val="30"/>
        </w:rPr>
        <w:t>王某某等人创立帮派组织，以教唆帮助学生打架、参与打架有钱分等噱头，诱骗在校学生加入发展恶势力</w:t>
      </w:r>
      <w:r w:rsidR="0034427E" w:rsidRPr="005F55D2">
        <w:rPr>
          <w:rFonts w:ascii="仿宋_GB2312" w:eastAsia="仿宋_GB2312" w:hAnsiTheme="minorEastAsia" w:hint="eastAsia"/>
          <w:sz w:val="30"/>
          <w:szCs w:val="30"/>
        </w:rPr>
        <w:t>。</w:t>
      </w:r>
      <w:r w:rsidR="00DA039D" w:rsidRPr="005F55D2">
        <w:rPr>
          <w:rFonts w:ascii="仿宋_GB2312" w:eastAsia="仿宋_GB2312" w:hAnsiTheme="minorEastAsia" w:hint="eastAsia"/>
          <w:sz w:val="30"/>
          <w:szCs w:val="30"/>
        </w:rPr>
        <w:t>2016至2017年期间，</w:t>
      </w:r>
      <w:r w:rsidR="0034427E" w:rsidRPr="005F55D2">
        <w:rPr>
          <w:rFonts w:ascii="仿宋_GB2312" w:eastAsia="仿宋_GB2312" w:hAnsiTheme="minorEastAsia" w:hint="eastAsia"/>
          <w:sz w:val="30"/>
          <w:szCs w:val="30"/>
        </w:rPr>
        <w:t>王某某等人</w:t>
      </w:r>
      <w:r w:rsidR="00913AC3" w:rsidRPr="005F55D2">
        <w:rPr>
          <w:rFonts w:ascii="仿宋_GB2312" w:eastAsia="仿宋_GB2312" w:hAnsiTheme="minorEastAsia" w:hint="eastAsia"/>
          <w:sz w:val="30"/>
          <w:szCs w:val="30"/>
        </w:rPr>
        <w:t>多次纠集学生参加集会，威胁、殴打“不听话”学生，</w:t>
      </w:r>
      <w:r w:rsidR="00104053" w:rsidRPr="005F55D2">
        <w:rPr>
          <w:rFonts w:ascii="仿宋_GB2312" w:eastAsia="仿宋_GB2312" w:hAnsiTheme="minorEastAsia" w:hint="eastAsia"/>
          <w:sz w:val="30"/>
          <w:szCs w:val="30"/>
        </w:rPr>
        <w:t>组织未成年少女卖淫，从中非法牟利</w:t>
      </w:r>
      <w:r w:rsidR="002F535A" w:rsidRPr="005F55D2">
        <w:rPr>
          <w:rFonts w:ascii="仿宋_GB2312" w:eastAsia="仿宋_GB2312" w:hAnsiTheme="minorEastAsia" w:hint="eastAsia"/>
          <w:sz w:val="30"/>
          <w:szCs w:val="30"/>
        </w:rPr>
        <w:t>，</w:t>
      </w:r>
      <w:r w:rsidR="00104053" w:rsidRPr="005F55D2">
        <w:rPr>
          <w:rFonts w:ascii="仿宋_GB2312" w:eastAsia="仿宋_GB2312" w:hAnsiTheme="minorEastAsia" w:hint="eastAsia"/>
          <w:sz w:val="30"/>
          <w:szCs w:val="30"/>
        </w:rPr>
        <w:t>40余名在校学生</w:t>
      </w:r>
      <w:r w:rsidR="002F535A" w:rsidRPr="005F55D2">
        <w:rPr>
          <w:rFonts w:ascii="仿宋_GB2312" w:eastAsia="仿宋_GB2312" w:hAnsiTheme="minorEastAsia" w:hint="eastAsia"/>
          <w:sz w:val="30"/>
          <w:szCs w:val="30"/>
        </w:rPr>
        <w:t>先后</w:t>
      </w:r>
      <w:r w:rsidR="00104053" w:rsidRPr="005F55D2">
        <w:rPr>
          <w:rFonts w:ascii="仿宋_GB2312" w:eastAsia="仿宋_GB2312" w:hAnsiTheme="minorEastAsia" w:hint="eastAsia"/>
          <w:sz w:val="30"/>
          <w:szCs w:val="30"/>
        </w:rPr>
        <w:t>卷入其中</w:t>
      </w:r>
      <w:r w:rsidR="0034427E" w:rsidRPr="005F55D2">
        <w:rPr>
          <w:rFonts w:ascii="仿宋_GB2312" w:eastAsia="仿宋_GB2312" w:hAnsiTheme="minorEastAsia" w:hint="eastAsia"/>
          <w:sz w:val="30"/>
          <w:szCs w:val="30"/>
        </w:rPr>
        <w:t>。</w:t>
      </w:r>
      <w:r w:rsidRPr="005F55D2">
        <w:rPr>
          <w:rFonts w:ascii="仿宋_GB2312" w:eastAsia="仿宋_GB2312" w:hAnsiTheme="minorEastAsia" w:hint="eastAsia"/>
          <w:sz w:val="30"/>
          <w:szCs w:val="30"/>
        </w:rPr>
        <w:t>检察机关第一时间</w:t>
      </w:r>
      <w:r w:rsidR="00104053" w:rsidRPr="005F55D2">
        <w:rPr>
          <w:rFonts w:ascii="仿宋_GB2312" w:eastAsia="仿宋_GB2312" w:hAnsiTheme="minorEastAsia" w:hint="eastAsia"/>
          <w:sz w:val="30"/>
          <w:szCs w:val="30"/>
        </w:rPr>
        <w:t>介入引导侦查，</w:t>
      </w:r>
      <w:r w:rsidRPr="005F55D2">
        <w:rPr>
          <w:rFonts w:ascii="仿宋_GB2312" w:eastAsia="仿宋_GB2312" w:hAnsiTheme="minorEastAsia" w:hint="eastAsia"/>
          <w:sz w:val="30"/>
          <w:szCs w:val="30"/>
        </w:rPr>
        <w:t>完善固定证据，确保有效</w:t>
      </w:r>
      <w:r w:rsidR="00104053" w:rsidRPr="005F55D2">
        <w:rPr>
          <w:rFonts w:ascii="仿宋_GB2312" w:eastAsia="仿宋_GB2312" w:hAnsiTheme="minorEastAsia" w:hint="eastAsia"/>
          <w:sz w:val="30"/>
          <w:szCs w:val="30"/>
        </w:rPr>
        <w:t>指控犯罪</w:t>
      </w:r>
      <w:r w:rsidRPr="005F55D2">
        <w:rPr>
          <w:rFonts w:ascii="仿宋_GB2312" w:eastAsia="仿宋_GB2312" w:hAnsiTheme="minorEastAsia" w:hint="eastAsia"/>
          <w:sz w:val="30"/>
          <w:szCs w:val="30"/>
        </w:rPr>
        <w:t>。</w:t>
      </w:r>
      <w:r w:rsidR="00104053" w:rsidRPr="005F55D2">
        <w:rPr>
          <w:rFonts w:ascii="仿宋_GB2312" w:eastAsia="仿宋_GB2312" w:hAnsiTheme="minorEastAsia" w:hint="eastAsia"/>
          <w:sz w:val="30"/>
          <w:szCs w:val="30"/>
        </w:rPr>
        <w:t>2018年2月，10名被告人分别被判处有期徒刑六个月到九年不等的刑罚</w:t>
      </w:r>
      <w:r w:rsidR="00654B68">
        <w:rPr>
          <w:rFonts w:ascii="仿宋_GB2312" w:eastAsia="仿宋_GB2312" w:hAnsiTheme="minorEastAsia" w:hint="eastAsia"/>
          <w:sz w:val="30"/>
          <w:szCs w:val="30"/>
        </w:rPr>
        <w:t>，</w:t>
      </w:r>
      <w:r w:rsidR="00104053" w:rsidRPr="005F55D2">
        <w:rPr>
          <w:rFonts w:ascii="仿宋_GB2312" w:eastAsia="仿宋_GB2312" w:hAnsiTheme="minorEastAsia" w:hint="eastAsia"/>
          <w:sz w:val="30"/>
          <w:szCs w:val="30"/>
        </w:rPr>
        <w:t>首要分子王某某因犯组织卖淫罪、聚众斗殴罪被判处有期徒刑九年。</w:t>
      </w:r>
    </w:p>
    <w:p w:rsidR="00BB066F" w:rsidRPr="005F55D2" w:rsidRDefault="00CC49B1" w:rsidP="005F55D2">
      <w:pPr>
        <w:ind w:firstLineChars="198" w:firstLine="596"/>
        <w:rPr>
          <w:rFonts w:ascii="仿宋_GB2312" w:eastAsia="仿宋_GB2312" w:hAnsi="仿宋_GB2312" w:cs="仿宋_GB2312"/>
          <w:b/>
          <w:sz w:val="30"/>
          <w:szCs w:val="30"/>
        </w:rPr>
      </w:pPr>
      <w:r w:rsidRPr="005F55D2">
        <w:rPr>
          <w:rFonts w:ascii="仿宋_GB2312" w:eastAsia="仿宋_GB2312" w:hAnsiTheme="minorEastAsia" w:hint="eastAsia"/>
          <w:b/>
          <w:sz w:val="30"/>
          <w:szCs w:val="30"/>
        </w:rPr>
        <w:t>2、</w:t>
      </w:r>
      <w:r w:rsidR="00104053" w:rsidRPr="005F55D2">
        <w:rPr>
          <w:rFonts w:ascii="仿宋_GB2312" w:eastAsia="仿宋_GB2312" w:hAnsi="Times New Roman" w:hint="eastAsia"/>
          <w:b/>
          <w:sz w:val="30"/>
          <w:szCs w:val="30"/>
        </w:rPr>
        <w:t>依法从宽处理</w:t>
      </w:r>
      <w:r w:rsidR="00AD6907" w:rsidRPr="005F55D2">
        <w:rPr>
          <w:rFonts w:ascii="仿宋_GB2312" w:eastAsia="仿宋_GB2312" w:hAnsiTheme="minorEastAsia" w:hint="eastAsia"/>
          <w:b/>
          <w:sz w:val="30"/>
          <w:szCs w:val="30"/>
        </w:rPr>
        <w:t>。</w:t>
      </w:r>
      <w:r w:rsidR="00DA039D" w:rsidRPr="005F55D2">
        <w:rPr>
          <w:rFonts w:ascii="仿宋_GB2312" w:eastAsia="仿宋_GB2312" w:hAnsiTheme="minorEastAsia" w:hint="eastAsia"/>
          <w:sz w:val="30"/>
          <w:szCs w:val="30"/>
        </w:rPr>
        <w:t>扫黑除恶专项斗争，既</w:t>
      </w:r>
      <w:r w:rsidR="00BB066F" w:rsidRPr="005F55D2">
        <w:rPr>
          <w:rFonts w:ascii="仿宋_GB2312" w:eastAsia="仿宋_GB2312" w:hAnsiTheme="minorEastAsia" w:hint="eastAsia"/>
          <w:sz w:val="30"/>
          <w:szCs w:val="30"/>
        </w:rPr>
        <w:t>要</w:t>
      </w:r>
      <w:r w:rsidR="00DA039D" w:rsidRPr="005F55D2">
        <w:rPr>
          <w:rFonts w:ascii="仿宋_GB2312" w:eastAsia="仿宋_GB2312" w:hAnsiTheme="minorEastAsia" w:hint="eastAsia"/>
          <w:sz w:val="30"/>
          <w:szCs w:val="30"/>
        </w:rPr>
        <w:t>“打早打小”，又要“打准打实”。</w:t>
      </w:r>
      <w:r w:rsidR="00BB066F" w:rsidRPr="005F55D2">
        <w:rPr>
          <w:rFonts w:ascii="仿宋_GB2312" w:eastAsia="仿宋_GB2312" w:hAnsiTheme="minorEastAsia" w:hint="eastAsia"/>
          <w:sz w:val="30"/>
          <w:szCs w:val="30"/>
        </w:rPr>
        <w:t>对组织者、领导者、核心成员、骨干力量以及积极参与者，要从严打击；对初犯、偶犯要区别对待，依法从</w:t>
      </w:r>
      <w:r w:rsidR="00BB066F" w:rsidRPr="005F55D2">
        <w:rPr>
          <w:rFonts w:ascii="仿宋_GB2312" w:eastAsia="仿宋_GB2312" w:hAnsiTheme="minorEastAsia" w:hint="eastAsia"/>
          <w:sz w:val="30"/>
          <w:szCs w:val="30"/>
        </w:rPr>
        <w:lastRenderedPageBreak/>
        <w:t>宽处理。2018年，</w:t>
      </w:r>
      <w:r w:rsidR="00336E57" w:rsidRPr="005F55D2">
        <w:rPr>
          <w:rFonts w:ascii="仿宋_GB2312" w:eastAsia="仿宋_GB2312" w:hAnsiTheme="minorEastAsia" w:hint="eastAsia"/>
          <w:sz w:val="30"/>
          <w:szCs w:val="30"/>
        </w:rPr>
        <w:t>江山市检察院</w:t>
      </w:r>
      <w:r w:rsidR="008A3831" w:rsidRPr="005F55D2">
        <w:rPr>
          <w:rFonts w:ascii="仿宋_GB2312" w:eastAsia="仿宋_GB2312" w:hAnsiTheme="minorEastAsia" w:hint="eastAsia"/>
          <w:sz w:val="30"/>
          <w:szCs w:val="30"/>
        </w:rPr>
        <w:t>通过引导公安机关补证，对一名未满16周岁</w:t>
      </w:r>
      <w:r w:rsidR="002F535A" w:rsidRPr="005F55D2">
        <w:rPr>
          <w:rFonts w:ascii="仿宋_GB2312" w:eastAsia="仿宋_GB2312" w:hAnsiTheme="minorEastAsia" w:hint="eastAsia"/>
          <w:sz w:val="30"/>
          <w:szCs w:val="30"/>
        </w:rPr>
        <w:t>的涉</w:t>
      </w:r>
      <w:r w:rsidR="00654B68">
        <w:rPr>
          <w:rFonts w:ascii="仿宋_GB2312" w:eastAsia="仿宋_GB2312" w:hAnsiTheme="minorEastAsia" w:hint="eastAsia"/>
          <w:sz w:val="30"/>
          <w:szCs w:val="30"/>
        </w:rPr>
        <w:t>恶案件未成年人</w:t>
      </w:r>
      <w:r w:rsidR="008A3831" w:rsidRPr="005F55D2">
        <w:rPr>
          <w:rFonts w:ascii="仿宋_GB2312" w:eastAsia="仿宋_GB2312" w:hAnsiTheme="minorEastAsia" w:hint="eastAsia"/>
          <w:sz w:val="30"/>
          <w:szCs w:val="30"/>
        </w:rPr>
        <w:t>建议公安</w:t>
      </w:r>
      <w:r w:rsidR="00913AC3" w:rsidRPr="005F55D2">
        <w:rPr>
          <w:rFonts w:ascii="仿宋_GB2312" w:eastAsia="仿宋_GB2312" w:hAnsiTheme="minorEastAsia" w:hint="eastAsia"/>
          <w:sz w:val="30"/>
          <w:szCs w:val="30"/>
        </w:rPr>
        <w:t>机关</w:t>
      </w:r>
      <w:r w:rsidR="008A3831" w:rsidRPr="005F55D2">
        <w:rPr>
          <w:rFonts w:ascii="仿宋_GB2312" w:eastAsia="仿宋_GB2312" w:hAnsiTheme="minorEastAsia" w:hint="eastAsia"/>
          <w:sz w:val="30"/>
          <w:szCs w:val="30"/>
        </w:rPr>
        <w:t>作撤案处理。综合犯罪行为、悔罪表现、监</w:t>
      </w:r>
      <w:r w:rsidR="00D22752" w:rsidRPr="005F55D2">
        <w:rPr>
          <w:rFonts w:ascii="仿宋_GB2312" w:eastAsia="仿宋_GB2312" w:hAnsiTheme="minorEastAsia" w:hint="eastAsia"/>
          <w:sz w:val="30"/>
          <w:szCs w:val="30"/>
        </w:rPr>
        <w:t>管</w:t>
      </w:r>
      <w:r w:rsidR="008A3831" w:rsidRPr="005F55D2">
        <w:rPr>
          <w:rFonts w:ascii="仿宋_GB2312" w:eastAsia="仿宋_GB2312" w:hAnsiTheme="minorEastAsia" w:hint="eastAsia"/>
          <w:sz w:val="30"/>
          <w:szCs w:val="30"/>
        </w:rPr>
        <w:t>条件等情况，</w:t>
      </w:r>
      <w:r w:rsidR="00336E57" w:rsidRPr="005F55D2">
        <w:rPr>
          <w:rFonts w:ascii="仿宋_GB2312" w:eastAsia="仿宋_GB2312" w:hAnsiTheme="minorEastAsia" w:hint="eastAsia"/>
          <w:sz w:val="30"/>
          <w:szCs w:val="30"/>
        </w:rPr>
        <w:t>全市</w:t>
      </w:r>
      <w:r w:rsidR="00DB3FC6" w:rsidRPr="005F55D2">
        <w:rPr>
          <w:rFonts w:ascii="仿宋_GB2312" w:eastAsia="仿宋_GB2312" w:hAnsiTheme="minorEastAsia" w:hint="eastAsia"/>
          <w:sz w:val="30"/>
          <w:szCs w:val="30"/>
        </w:rPr>
        <w:t>依法</w:t>
      </w:r>
      <w:r w:rsidR="00913AC3" w:rsidRPr="005F55D2">
        <w:rPr>
          <w:rFonts w:ascii="仿宋_GB2312" w:eastAsia="仿宋_GB2312" w:hAnsiTheme="minorEastAsia" w:hint="eastAsia"/>
          <w:sz w:val="30"/>
          <w:szCs w:val="30"/>
        </w:rPr>
        <w:t>对涉黑恶未成年人</w:t>
      </w:r>
      <w:r w:rsidR="00BB066F" w:rsidRPr="005F55D2">
        <w:rPr>
          <w:rFonts w:ascii="仿宋_GB2312" w:eastAsia="仿宋_GB2312" w:hAnsiTheme="minorEastAsia" w:hint="eastAsia"/>
          <w:sz w:val="30"/>
          <w:szCs w:val="30"/>
        </w:rPr>
        <w:t>作出不</w:t>
      </w:r>
      <w:r w:rsidR="00354D68" w:rsidRPr="005F55D2">
        <w:rPr>
          <w:rFonts w:ascii="仿宋_GB2312" w:eastAsia="仿宋_GB2312" w:hAnsiTheme="minorEastAsia" w:hint="eastAsia"/>
          <w:sz w:val="30"/>
          <w:szCs w:val="30"/>
        </w:rPr>
        <w:t>批</w:t>
      </w:r>
      <w:r w:rsidR="00BB066F" w:rsidRPr="005F55D2">
        <w:rPr>
          <w:rFonts w:ascii="仿宋_GB2312" w:eastAsia="仿宋_GB2312" w:hAnsiTheme="minorEastAsia" w:hint="eastAsia"/>
          <w:sz w:val="30"/>
          <w:szCs w:val="30"/>
        </w:rPr>
        <w:t>捕决定</w:t>
      </w:r>
      <w:r w:rsidR="008A3831" w:rsidRPr="005F55D2">
        <w:rPr>
          <w:rFonts w:ascii="仿宋_GB2312" w:eastAsia="仿宋_GB2312" w:hAnsiTheme="minorEastAsia" w:hint="eastAsia"/>
          <w:sz w:val="30"/>
          <w:szCs w:val="30"/>
        </w:rPr>
        <w:t>3人，附条件不起诉</w:t>
      </w:r>
      <w:r w:rsidR="00DB3FC6" w:rsidRPr="005F55D2">
        <w:rPr>
          <w:rFonts w:ascii="仿宋_GB2312" w:eastAsia="仿宋_GB2312" w:hAnsiTheme="minorEastAsia" w:hint="eastAsia"/>
          <w:sz w:val="30"/>
          <w:szCs w:val="30"/>
        </w:rPr>
        <w:t>2</w:t>
      </w:r>
      <w:r w:rsidR="008A3831" w:rsidRPr="005F55D2">
        <w:rPr>
          <w:rFonts w:ascii="仿宋_GB2312" w:eastAsia="仿宋_GB2312" w:hAnsiTheme="minorEastAsia" w:hint="eastAsia"/>
          <w:sz w:val="30"/>
          <w:szCs w:val="30"/>
        </w:rPr>
        <w:t>人。</w:t>
      </w:r>
      <w:r w:rsidR="008A3831" w:rsidRPr="005F55D2">
        <w:rPr>
          <w:rFonts w:ascii="仿宋_GB2312" w:eastAsia="仿宋_GB2312" w:hAnsi="仿宋_GB2312" w:cs="仿宋_GB2312" w:hint="eastAsia"/>
          <w:b/>
          <w:sz w:val="30"/>
          <w:szCs w:val="30"/>
        </w:rPr>
        <w:t xml:space="preserve"> </w:t>
      </w:r>
    </w:p>
    <w:p w:rsidR="00B344AB" w:rsidRPr="005F55D2" w:rsidRDefault="00B62EF0" w:rsidP="005F55D2">
      <w:pPr>
        <w:ind w:firstLineChars="198" w:firstLine="596"/>
        <w:rPr>
          <w:rFonts w:ascii="仿宋_GB2312" w:eastAsia="仿宋_GB2312" w:hAnsi="仿宋_GB2312" w:cs="仿宋_GB2312"/>
          <w:b/>
          <w:sz w:val="30"/>
          <w:szCs w:val="30"/>
        </w:rPr>
      </w:pPr>
      <w:r w:rsidRPr="005F55D2">
        <w:rPr>
          <w:rFonts w:ascii="仿宋_GB2312" w:eastAsia="仿宋_GB2312" w:hAnsi="仿宋_GB2312" w:cs="仿宋_GB2312" w:hint="eastAsia"/>
          <w:b/>
          <w:sz w:val="30"/>
          <w:szCs w:val="30"/>
        </w:rPr>
        <w:t>（二）</w:t>
      </w:r>
      <w:r w:rsidR="0084524B" w:rsidRPr="005F55D2">
        <w:rPr>
          <w:rFonts w:ascii="仿宋_GB2312" w:eastAsia="仿宋_GB2312" w:hAnsi="仿宋_GB2312" w:cs="仿宋_GB2312" w:hint="eastAsia"/>
          <w:b/>
          <w:sz w:val="30"/>
          <w:szCs w:val="30"/>
        </w:rPr>
        <w:t>综合</w:t>
      </w:r>
      <w:r w:rsidRPr="005F55D2">
        <w:rPr>
          <w:rFonts w:ascii="仿宋_GB2312" w:eastAsia="仿宋_GB2312" w:hAnsi="仿宋_GB2312" w:cs="仿宋_GB2312" w:hint="eastAsia"/>
          <w:b/>
          <w:sz w:val="30"/>
          <w:szCs w:val="30"/>
        </w:rPr>
        <w:t>保护：</w:t>
      </w:r>
      <w:r w:rsidR="00336E57" w:rsidRPr="005F55D2">
        <w:rPr>
          <w:rFonts w:ascii="仿宋_GB2312" w:eastAsia="仿宋_GB2312" w:hAnsiTheme="minorEastAsia" w:hint="eastAsia"/>
          <w:b/>
          <w:sz w:val="30"/>
          <w:szCs w:val="30"/>
        </w:rPr>
        <w:t>严格落实特别程序</w:t>
      </w:r>
      <w:r w:rsidR="00B344AB" w:rsidRPr="005F55D2">
        <w:rPr>
          <w:rFonts w:ascii="仿宋_GB2312" w:eastAsia="仿宋_GB2312" w:hAnsiTheme="minorEastAsia" w:hint="eastAsia"/>
          <w:b/>
          <w:sz w:val="30"/>
          <w:szCs w:val="30"/>
        </w:rPr>
        <w:t>，</w:t>
      </w:r>
      <w:r w:rsidR="00B344AB" w:rsidRPr="005F55D2">
        <w:rPr>
          <w:rFonts w:ascii="仿宋_GB2312" w:eastAsia="仿宋_GB2312" w:hAnsi="仿宋_GB2312" w:cs="仿宋_GB2312" w:hint="eastAsia"/>
          <w:b/>
          <w:sz w:val="30"/>
          <w:szCs w:val="30"/>
        </w:rPr>
        <w:t>注重教育挽救</w:t>
      </w:r>
    </w:p>
    <w:p w:rsidR="00CC49B1" w:rsidRPr="005F55D2" w:rsidRDefault="008A3831" w:rsidP="005F55D2">
      <w:pPr>
        <w:ind w:firstLineChars="198" w:firstLine="596"/>
        <w:rPr>
          <w:rFonts w:ascii="仿宋_GB2312" w:eastAsia="仿宋_GB2312" w:hAnsi="仿宋_GB2312" w:cs="仿宋_GB2312"/>
          <w:sz w:val="30"/>
          <w:szCs w:val="30"/>
        </w:rPr>
      </w:pPr>
      <w:r w:rsidRPr="005F55D2">
        <w:rPr>
          <w:rFonts w:ascii="仿宋_GB2312" w:eastAsia="仿宋_GB2312" w:hAnsi="仿宋_GB2312" w:cs="仿宋_GB2312" w:hint="eastAsia"/>
          <w:b/>
          <w:sz w:val="30"/>
          <w:szCs w:val="30"/>
        </w:rPr>
        <w:t>1</w:t>
      </w:r>
      <w:r w:rsidR="00B344AB" w:rsidRPr="005F55D2">
        <w:rPr>
          <w:rFonts w:ascii="仿宋_GB2312" w:eastAsia="仿宋_GB2312" w:hAnsi="仿宋_GB2312" w:cs="仿宋_GB2312" w:hint="eastAsia"/>
          <w:b/>
          <w:sz w:val="30"/>
          <w:szCs w:val="30"/>
        </w:rPr>
        <w:t>、</w:t>
      </w:r>
      <w:r w:rsidR="00913AC3" w:rsidRPr="005F55D2">
        <w:rPr>
          <w:rFonts w:ascii="仿宋_GB2312" w:eastAsia="仿宋_GB2312" w:hAnsi="仿宋_GB2312" w:cs="仿宋_GB2312" w:hint="eastAsia"/>
          <w:b/>
          <w:sz w:val="30"/>
          <w:szCs w:val="30"/>
        </w:rPr>
        <w:t>严格落实</w:t>
      </w:r>
      <w:r w:rsidR="00336E57" w:rsidRPr="005F55D2">
        <w:rPr>
          <w:rFonts w:ascii="仿宋_GB2312" w:eastAsia="仿宋_GB2312" w:hAnsi="仿宋_GB2312" w:cs="仿宋_GB2312" w:hint="eastAsia"/>
          <w:b/>
          <w:sz w:val="30"/>
          <w:szCs w:val="30"/>
        </w:rPr>
        <w:t>特别</w:t>
      </w:r>
      <w:r w:rsidR="008C306D" w:rsidRPr="005F55D2">
        <w:rPr>
          <w:rFonts w:ascii="仿宋_GB2312" w:eastAsia="仿宋_GB2312" w:hAnsi="仿宋_GB2312" w:cs="仿宋_GB2312" w:hint="eastAsia"/>
          <w:b/>
          <w:sz w:val="30"/>
          <w:szCs w:val="30"/>
        </w:rPr>
        <w:t>程序</w:t>
      </w:r>
      <w:r w:rsidR="00CC49B1" w:rsidRPr="005F55D2">
        <w:rPr>
          <w:rFonts w:ascii="仿宋_GB2312" w:eastAsia="仿宋_GB2312" w:hAnsi="仿宋_GB2312" w:cs="仿宋_GB2312" w:hint="eastAsia"/>
          <w:b/>
          <w:sz w:val="30"/>
          <w:szCs w:val="30"/>
        </w:rPr>
        <w:t>。</w:t>
      </w:r>
      <w:r w:rsidR="00742DC8" w:rsidRPr="005F55D2">
        <w:rPr>
          <w:rFonts w:ascii="仿宋_GB2312" w:eastAsia="仿宋_GB2312" w:hAnsi="仿宋_GB2312" w:cs="仿宋_GB2312" w:hint="eastAsia"/>
          <w:sz w:val="30"/>
          <w:szCs w:val="30"/>
        </w:rPr>
        <w:t>认真</w:t>
      </w:r>
      <w:r w:rsidR="008C306D" w:rsidRPr="005F55D2">
        <w:rPr>
          <w:rFonts w:ascii="仿宋_GB2312" w:eastAsia="仿宋_GB2312" w:hAnsi="仿宋_GB2312" w:cs="仿宋_GB2312" w:hint="eastAsia"/>
          <w:sz w:val="30"/>
          <w:szCs w:val="30"/>
        </w:rPr>
        <w:t>落实</w:t>
      </w:r>
      <w:r w:rsidRPr="005F55D2">
        <w:rPr>
          <w:rFonts w:ascii="仿宋_GB2312" w:eastAsia="仿宋_GB2312" w:hAnsi="仿宋_GB2312" w:cs="仿宋_GB2312" w:hint="eastAsia"/>
          <w:sz w:val="30"/>
          <w:szCs w:val="30"/>
        </w:rPr>
        <w:t>未成年人</w:t>
      </w:r>
      <w:r w:rsidR="00913AC3" w:rsidRPr="005F55D2">
        <w:rPr>
          <w:rFonts w:ascii="仿宋_GB2312" w:eastAsia="仿宋_GB2312" w:hAnsi="仿宋_GB2312" w:cs="仿宋_GB2312" w:hint="eastAsia"/>
          <w:sz w:val="30"/>
          <w:szCs w:val="30"/>
        </w:rPr>
        <w:t>刑事诉讼</w:t>
      </w:r>
      <w:r w:rsidR="008C306D" w:rsidRPr="005F55D2">
        <w:rPr>
          <w:rFonts w:ascii="仿宋_GB2312" w:eastAsia="仿宋_GB2312" w:hAnsi="仿宋_GB2312" w:cs="仿宋_GB2312" w:hint="eastAsia"/>
          <w:sz w:val="30"/>
          <w:szCs w:val="30"/>
        </w:rPr>
        <w:t>特别程序，</w:t>
      </w:r>
      <w:r w:rsidR="003114C8" w:rsidRPr="005F55D2">
        <w:rPr>
          <w:rFonts w:ascii="仿宋_GB2312" w:eastAsia="仿宋_GB2312" w:hAnsi="仿宋_GB2312" w:cs="仿宋_GB2312" w:hint="eastAsia"/>
          <w:sz w:val="30"/>
          <w:szCs w:val="30"/>
        </w:rPr>
        <w:t>对涉罪未成年人均</w:t>
      </w:r>
      <w:r w:rsidR="00654B68">
        <w:rPr>
          <w:rFonts w:ascii="仿宋_GB2312" w:eastAsia="仿宋_GB2312" w:hAnsi="仿宋_GB2312" w:cs="仿宋_GB2312" w:hint="eastAsia"/>
          <w:sz w:val="30"/>
          <w:szCs w:val="30"/>
        </w:rPr>
        <w:t>由</w:t>
      </w:r>
      <w:r w:rsidR="003114C8" w:rsidRPr="005F55D2">
        <w:rPr>
          <w:rFonts w:ascii="仿宋_GB2312" w:eastAsia="仿宋_GB2312" w:hAnsi="仿宋_GB2312" w:cs="仿宋_GB2312" w:hint="eastAsia"/>
          <w:sz w:val="30"/>
          <w:szCs w:val="30"/>
        </w:rPr>
        <w:t>公安机关或委托其他组织开展社会调查，</w:t>
      </w:r>
      <w:r w:rsidR="00555CE0" w:rsidRPr="005F55D2">
        <w:rPr>
          <w:rFonts w:ascii="仿宋_GB2312" w:eastAsia="仿宋_GB2312" w:hAnsi="仿宋_GB2312" w:cs="仿宋_GB2312" w:hint="eastAsia"/>
          <w:sz w:val="30"/>
          <w:szCs w:val="30"/>
        </w:rPr>
        <w:t>在审查批捕、审查起诉阶段</w:t>
      </w:r>
      <w:r w:rsidR="00336E57" w:rsidRPr="005F55D2">
        <w:rPr>
          <w:rFonts w:ascii="仿宋_GB2312" w:eastAsia="仿宋_GB2312" w:hAnsi="仿宋_GB2312" w:cs="仿宋_GB2312" w:hint="eastAsia"/>
          <w:sz w:val="30"/>
          <w:szCs w:val="30"/>
        </w:rPr>
        <w:t>落实法律援助301人，</w:t>
      </w:r>
      <w:r w:rsidR="003114C8" w:rsidRPr="005F55D2">
        <w:rPr>
          <w:rFonts w:ascii="仿宋_GB2312" w:eastAsia="仿宋_GB2312" w:hAnsi="仿宋_GB2312" w:cs="仿宋_GB2312" w:hint="eastAsia"/>
          <w:sz w:val="30"/>
          <w:szCs w:val="30"/>
        </w:rPr>
        <w:t>认真听取辩护律师意见，安排合适成年</w:t>
      </w:r>
      <w:r w:rsidR="008B7B69" w:rsidRPr="005F55D2">
        <w:rPr>
          <w:rFonts w:ascii="仿宋_GB2312" w:eastAsia="仿宋_GB2312" w:hAnsi="仿宋_GB2312" w:cs="仿宋_GB2312" w:hint="eastAsia"/>
          <w:sz w:val="30"/>
          <w:szCs w:val="30"/>
        </w:rPr>
        <w:t>人</w:t>
      </w:r>
      <w:r w:rsidR="003114C8" w:rsidRPr="005F55D2">
        <w:rPr>
          <w:rFonts w:ascii="仿宋_GB2312" w:eastAsia="仿宋_GB2312" w:hAnsi="仿宋_GB2312" w:cs="仿宋_GB2312" w:hint="eastAsia"/>
          <w:sz w:val="30"/>
          <w:szCs w:val="30"/>
        </w:rPr>
        <w:t>到场122人，封存犯罪记录105人。</w:t>
      </w:r>
      <w:r w:rsidRPr="005F55D2">
        <w:rPr>
          <w:rFonts w:ascii="仿宋_GB2312" w:eastAsia="仿宋_GB2312" w:hAnsi="仿宋_GB2312" w:cs="仿宋_GB2312" w:hint="eastAsia"/>
          <w:sz w:val="30"/>
          <w:szCs w:val="30"/>
        </w:rPr>
        <w:t>开化县检察</w:t>
      </w:r>
      <w:r w:rsidR="00C742C5" w:rsidRPr="005F55D2">
        <w:rPr>
          <w:rFonts w:ascii="仿宋_GB2312" w:eastAsia="仿宋_GB2312" w:hAnsi="仿宋_GB2312" w:cs="仿宋_GB2312" w:hint="eastAsia"/>
          <w:sz w:val="30"/>
          <w:szCs w:val="30"/>
        </w:rPr>
        <w:t>院</w:t>
      </w:r>
      <w:r w:rsidR="00913AC3" w:rsidRPr="005F55D2">
        <w:rPr>
          <w:rFonts w:ascii="仿宋_GB2312" w:eastAsia="仿宋_GB2312" w:hAnsi="仿宋_GB2312" w:cs="仿宋_GB2312" w:hint="eastAsia"/>
          <w:sz w:val="30"/>
          <w:szCs w:val="30"/>
        </w:rPr>
        <w:t>与</w:t>
      </w:r>
      <w:r w:rsidR="00C742C5" w:rsidRPr="005F55D2">
        <w:rPr>
          <w:rFonts w:ascii="仿宋_GB2312" w:eastAsia="仿宋_GB2312" w:hAnsi="仿宋_GB2312" w:cs="仿宋_GB2312" w:hint="eastAsia"/>
          <w:sz w:val="30"/>
          <w:szCs w:val="30"/>
        </w:rPr>
        <w:t>县</w:t>
      </w:r>
      <w:r w:rsidR="00913AC3" w:rsidRPr="005F55D2">
        <w:rPr>
          <w:rFonts w:ascii="仿宋_GB2312" w:eastAsia="仿宋_GB2312" w:hAnsi="仿宋_GB2312" w:cs="仿宋_GB2312" w:hint="eastAsia"/>
          <w:sz w:val="30"/>
          <w:szCs w:val="30"/>
        </w:rPr>
        <w:t>公安</w:t>
      </w:r>
      <w:r w:rsidR="00C742C5" w:rsidRPr="005F55D2">
        <w:rPr>
          <w:rFonts w:ascii="仿宋_GB2312" w:eastAsia="仿宋_GB2312" w:hAnsi="仿宋_GB2312" w:cs="仿宋_GB2312" w:hint="eastAsia"/>
          <w:sz w:val="30"/>
          <w:szCs w:val="30"/>
        </w:rPr>
        <w:t>局、法院、司法行政部门</w:t>
      </w:r>
      <w:r w:rsidR="00913AC3" w:rsidRPr="005F55D2">
        <w:rPr>
          <w:rFonts w:ascii="仿宋_GB2312" w:eastAsia="仿宋_GB2312" w:hAnsi="仿宋_GB2312" w:cs="仿宋_GB2312" w:hint="eastAsia"/>
          <w:sz w:val="30"/>
          <w:szCs w:val="30"/>
        </w:rPr>
        <w:t>共同与</w:t>
      </w:r>
      <w:r w:rsidRPr="005F55D2">
        <w:rPr>
          <w:rFonts w:ascii="仿宋_GB2312" w:eastAsia="仿宋_GB2312" w:hAnsi="仿宋_GB2312" w:cs="仿宋_GB2312" w:hint="eastAsia"/>
          <w:sz w:val="30"/>
          <w:szCs w:val="30"/>
        </w:rPr>
        <w:t>当地</w:t>
      </w:r>
      <w:r w:rsidR="00913AC3" w:rsidRPr="005F55D2">
        <w:rPr>
          <w:rFonts w:ascii="仿宋_GB2312" w:eastAsia="仿宋_GB2312" w:hAnsi="仿宋_GB2312" w:cs="仿宋_GB2312" w:hint="eastAsia"/>
          <w:sz w:val="30"/>
          <w:szCs w:val="30"/>
        </w:rPr>
        <w:t>“</w:t>
      </w:r>
      <w:r w:rsidRPr="005F55D2">
        <w:rPr>
          <w:rFonts w:ascii="仿宋_GB2312" w:eastAsia="仿宋_GB2312" w:hAnsi="仿宋_GB2312" w:cs="仿宋_GB2312" w:hint="eastAsia"/>
          <w:sz w:val="30"/>
          <w:szCs w:val="30"/>
        </w:rPr>
        <w:t>心连心</w:t>
      </w:r>
      <w:r w:rsidR="00913AC3" w:rsidRPr="005F55D2">
        <w:rPr>
          <w:rFonts w:ascii="仿宋_GB2312" w:eastAsia="仿宋_GB2312" w:hAnsi="仿宋_GB2312" w:cs="仿宋_GB2312" w:hint="eastAsia"/>
          <w:sz w:val="30"/>
          <w:szCs w:val="30"/>
        </w:rPr>
        <w:t>”</w:t>
      </w:r>
      <w:r w:rsidR="00C742C5" w:rsidRPr="005F55D2">
        <w:rPr>
          <w:rFonts w:ascii="仿宋_GB2312" w:eastAsia="仿宋_GB2312" w:hAnsi="仿宋_GB2312" w:cs="仿宋_GB2312" w:hint="eastAsia"/>
          <w:sz w:val="30"/>
          <w:szCs w:val="30"/>
        </w:rPr>
        <w:t>志愿者服务中心</w:t>
      </w:r>
      <w:r w:rsidR="00913AC3" w:rsidRPr="005F55D2">
        <w:rPr>
          <w:rFonts w:ascii="仿宋_GB2312" w:eastAsia="仿宋_GB2312" w:hAnsi="仿宋_GB2312" w:cs="仿宋_GB2312" w:hint="eastAsia"/>
          <w:sz w:val="30"/>
          <w:szCs w:val="30"/>
        </w:rPr>
        <w:t>建立合作关系，由</w:t>
      </w:r>
      <w:r w:rsidR="00A02C5B" w:rsidRPr="005F55D2">
        <w:rPr>
          <w:rFonts w:ascii="仿宋_GB2312" w:eastAsia="仿宋_GB2312" w:hAnsi="仿宋_GB2312" w:cs="仿宋_GB2312" w:hint="eastAsia"/>
          <w:sz w:val="30"/>
          <w:szCs w:val="30"/>
        </w:rPr>
        <w:t>“心连心”</w:t>
      </w:r>
      <w:r w:rsidR="00913AC3" w:rsidRPr="005F55D2">
        <w:rPr>
          <w:rFonts w:ascii="仿宋_GB2312" w:eastAsia="仿宋_GB2312" w:hAnsi="仿宋_GB2312" w:cs="仿宋_GB2312" w:hint="eastAsia"/>
          <w:sz w:val="30"/>
          <w:szCs w:val="30"/>
        </w:rPr>
        <w:t>志愿者承担合适成年人到场、社会调查等专业支持，</w:t>
      </w:r>
      <w:r w:rsidRPr="005F55D2">
        <w:rPr>
          <w:rFonts w:ascii="仿宋_GB2312" w:eastAsia="仿宋_GB2312" w:hAnsi="仿宋_GB2312" w:cs="仿宋_GB2312" w:hint="eastAsia"/>
          <w:sz w:val="30"/>
          <w:szCs w:val="30"/>
        </w:rPr>
        <w:t>解决不同诉讼阶段合适成年人更换</w:t>
      </w:r>
      <w:r w:rsidR="009F2C48" w:rsidRPr="005F55D2">
        <w:rPr>
          <w:rFonts w:ascii="仿宋_GB2312" w:eastAsia="仿宋_GB2312" w:hAnsi="仿宋_GB2312" w:cs="仿宋_GB2312" w:hint="eastAsia"/>
          <w:sz w:val="30"/>
          <w:szCs w:val="30"/>
        </w:rPr>
        <w:t>，</w:t>
      </w:r>
      <w:r w:rsidR="00A02C5B" w:rsidRPr="005F55D2">
        <w:rPr>
          <w:rFonts w:ascii="仿宋_GB2312" w:eastAsia="仿宋_GB2312" w:hAnsi="仿宋_GB2312" w:cs="仿宋_GB2312" w:hint="eastAsia"/>
          <w:sz w:val="30"/>
          <w:szCs w:val="30"/>
        </w:rPr>
        <w:t>不利于跟踪帮教</w:t>
      </w:r>
      <w:r w:rsidRPr="005F55D2">
        <w:rPr>
          <w:rFonts w:ascii="仿宋_GB2312" w:eastAsia="仿宋_GB2312" w:hAnsi="仿宋_GB2312" w:cs="仿宋_GB2312" w:hint="eastAsia"/>
          <w:sz w:val="30"/>
          <w:szCs w:val="30"/>
        </w:rPr>
        <w:t>等常见问题。全市试行</w:t>
      </w:r>
      <w:r w:rsidR="00665D13" w:rsidRPr="005F55D2">
        <w:rPr>
          <w:rFonts w:ascii="仿宋_GB2312" w:eastAsia="仿宋_GB2312" w:hAnsi="仿宋_GB2312" w:cs="仿宋_GB2312" w:hint="eastAsia"/>
          <w:sz w:val="30"/>
          <w:szCs w:val="30"/>
        </w:rPr>
        <w:t>性侵未成年人案件</w:t>
      </w:r>
      <w:r w:rsidRPr="005F55D2">
        <w:rPr>
          <w:rFonts w:ascii="仿宋_GB2312" w:eastAsia="仿宋_GB2312" w:hAnsi="仿宋_GB2312" w:cs="仿宋_GB2312" w:hint="eastAsia"/>
          <w:sz w:val="30"/>
          <w:szCs w:val="30"/>
        </w:rPr>
        <w:t>一站式</w:t>
      </w:r>
      <w:r w:rsidR="00DF25BC" w:rsidRPr="005F55D2">
        <w:rPr>
          <w:rFonts w:ascii="仿宋_GB2312" w:eastAsia="仿宋_GB2312" w:hAnsi="仿宋_GB2312" w:cs="仿宋_GB2312" w:hint="eastAsia"/>
          <w:sz w:val="30"/>
          <w:szCs w:val="30"/>
        </w:rPr>
        <w:t>办案</w:t>
      </w:r>
      <w:r w:rsidRPr="005F55D2">
        <w:rPr>
          <w:rFonts w:ascii="仿宋_GB2312" w:eastAsia="仿宋_GB2312" w:hAnsi="仿宋_GB2312" w:cs="仿宋_GB2312" w:hint="eastAsia"/>
          <w:sz w:val="30"/>
          <w:szCs w:val="30"/>
        </w:rPr>
        <w:t>模式</w:t>
      </w:r>
      <w:r w:rsidRPr="005F55D2">
        <w:rPr>
          <w:rStyle w:val="a7"/>
          <w:rFonts w:ascii="仿宋_GB2312" w:eastAsia="仿宋_GB2312" w:hAnsi="仿宋_GB2312" w:cs="仿宋_GB2312"/>
          <w:sz w:val="30"/>
          <w:szCs w:val="30"/>
        </w:rPr>
        <w:footnoteReference w:id="6"/>
      </w:r>
      <w:r w:rsidRPr="005F55D2">
        <w:rPr>
          <w:rFonts w:ascii="仿宋_GB2312" w:eastAsia="仿宋_GB2312" w:hAnsi="仿宋_GB2312" w:cs="仿宋_GB2312" w:hint="eastAsia"/>
          <w:sz w:val="30"/>
          <w:szCs w:val="30"/>
        </w:rPr>
        <w:t>，</w:t>
      </w:r>
      <w:r w:rsidR="00665D13" w:rsidRPr="005F55D2">
        <w:rPr>
          <w:rFonts w:ascii="仿宋_GB2312" w:eastAsia="仿宋_GB2312" w:hAnsi="仿宋_GB2312" w:cs="仿宋_GB2312" w:hint="eastAsia"/>
          <w:sz w:val="30"/>
          <w:szCs w:val="30"/>
        </w:rPr>
        <w:t>严格保护被害人隐私，防止二次伤害。江山市</w:t>
      </w:r>
      <w:r w:rsidR="00D22752" w:rsidRPr="005F55D2">
        <w:rPr>
          <w:rFonts w:ascii="仿宋_GB2312" w:eastAsia="仿宋_GB2312" w:hAnsi="仿宋_GB2312" w:cs="仿宋_GB2312" w:hint="eastAsia"/>
          <w:sz w:val="30"/>
          <w:szCs w:val="30"/>
        </w:rPr>
        <w:t>检察院</w:t>
      </w:r>
      <w:r w:rsidR="00665D13" w:rsidRPr="005F55D2">
        <w:rPr>
          <w:rFonts w:ascii="仿宋_GB2312" w:eastAsia="仿宋_GB2312" w:hAnsi="仿宋_GB2312" w:cs="仿宋_GB2312" w:hint="eastAsia"/>
          <w:sz w:val="30"/>
          <w:szCs w:val="30"/>
        </w:rPr>
        <w:t>作为省检察院性侵未成年被害人“一站式”办案模式试点单位，工作经验多次在全省会议上作交流。</w:t>
      </w:r>
    </w:p>
    <w:p w:rsidR="00990D98" w:rsidRPr="005F55D2" w:rsidRDefault="008A3831" w:rsidP="005F55D2">
      <w:pPr>
        <w:ind w:firstLineChars="198" w:firstLine="596"/>
        <w:rPr>
          <w:rFonts w:ascii="仿宋_GB2312" w:eastAsia="仿宋_GB2312" w:hAnsi="仿宋_GB2312" w:cs="仿宋_GB2312"/>
          <w:sz w:val="30"/>
          <w:szCs w:val="30"/>
        </w:rPr>
      </w:pPr>
      <w:r w:rsidRPr="005F55D2">
        <w:rPr>
          <w:rFonts w:ascii="仿宋_GB2312" w:eastAsia="仿宋_GB2312" w:hAnsi="仿宋_GB2312" w:cs="仿宋_GB2312" w:hint="eastAsia"/>
          <w:b/>
          <w:sz w:val="30"/>
          <w:szCs w:val="30"/>
        </w:rPr>
        <w:t>2</w:t>
      </w:r>
      <w:r w:rsidR="00CC49B1" w:rsidRPr="005F55D2">
        <w:rPr>
          <w:rFonts w:ascii="仿宋_GB2312" w:eastAsia="仿宋_GB2312" w:hAnsi="仿宋_GB2312" w:cs="仿宋_GB2312" w:hint="eastAsia"/>
          <w:b/>
          <w:sz w:val="30"/>
          <w:szCs w:val="30"/>
        </w:rPr>
        <w:t>、</w:t>
      </w:r>
      <w:r w:rsidR="00A02C5B" w:rsidRPr="005F55D2">
        <w:rPr>
          <w:rFonts w:ascii="仿宋_GB2312" w:eastAsia="仿宋_GB2312" w:hAnsi="仿宋_GB2312" w:cs="仿宋_GB2312" w:hint="eastAsia"/>
          <w:b/>
          <w:sz w:val="30"/>
          <w:szCs w:val="30"/>
        </w:rPr>
        <w:t>做实做细帮扶教育</w:t>
      </w:r>
      <w:r w:rsidR="00FD4F53" w:rsidRPr="005F55D2">
        <w:rPr>
          <w:rFonts w:ascii="仿宋_GB2312" w:eastAsia="仿宋_GB2312" w:hAnsi="仿宋_GB2312" w:cs="仿宋_GB2312" w:hint="eastAsia"/>
          <w:b/>
          <w:sz w:val="30"/>
          <w:szCs w:val="30"/>
        </w:rPr>
        <w:t>。</w:t>
      </w:r>
      <w:r w:rsidR="00665D13" w:rsidRPr="005F55D2">
        <w:rPr>
          <w:rFonts w:ascii="仿宋_GB2312" w:eastAsia="仿宋_GB2312" w:hAnsi="仿宋_GB2312" w:cs="仿宋_GB2312" w:hint="eastAsia"/>
          <w:sz w:val="30"/>
          <w:szCs w:val="30"/>
        </w:rPr>
        <w:t>全市未检工作室全面建成</w:t>
      </w:r>
      <w:r w:rsidR="00336E57" w:rsidRPr="005F55D2">
        <w:rPr>
          <w:rFonts w:ascii="仿宋_GB2312" w:eastAsia="仿宋_GB2312" w:hAnsi="仿宋_GB2312" w:cs="仿宋_GB2312" w:hint="eastAsia"/>
          <w:sz w:val="30"/>
          <w:szCs w:val="30"/>
        </w:rPr>
        <w:t>。</w:t>
      </w:r>
      <w:r w:rsidR="002F535A" w:rsidRPr="005F55D2">
        <w:rPr>
          <w:rFonts w:ascii="仿宋_GB2312" w:eastAsia="仿宋_GB2312" w:hAnsi="仿宋_GB2312" w:cs="仿宋_GB2312" w:hint="eastAsia"/>
          <w:sz w:val="30"/>
          <w:szCs w:val="30"/>
        </w:rPr>
        <w:t>江山市检察院</w:t>
      </w:r>
      <w:r w:rsidR="00984154" w:rsidRPr="005F55D2">
        <w:rPr>
          <w:rFonts w:ascii="仿宋_GB2312" w:eastAsia="仿宋_GB2312" w:hAnsi="仿宋_GB2312" w:cs="仿宋_GB2312" w:hint="eastAsia"/>
          <w:sz w:val="30"/>
          <w:szCs w:val="30"/>
        </w:rPr>
        <w:t>彩虹工作室</w:t>
      </w:r>
      <w:r w:rsidR="00654B68">
        <w:rPr>
          <w:rFonts w:ascii="仿宋_GB2312" w:eastAsia="仿宋_GB2312" w:hAnsi="仿宋_GB2312" w:cs="仿宋_GB2312" w:hint="eastAsia"/>
          <w:sz w:val="30"/>
          <w:szCs w:val="30"/>
        </w:rPr>
        <w:t>创设未成年犯罪嫌疑人、被害人双向保护办案工作区，</w:t>
      </w:r>
      <w:r w:rsidR="00984154" w:rsidRPr="005F55D2">
        <w:rPr>
          <w:rFonts w:ascii="仿宋_GB2312" w:eastAsia="仿宋_GB2312" w:hAnsi="仿宋_GB2312" w:cs="仿宋_GB2312" w:hint="eastAsia"/>
          <w:sz w:val="30"/>
          <w:szCs w:val="30"/>
        </w:rPr>
        <w:t>成立全省首家未成年人检察社会服务中心，得到高检院、省</w:t>
      </w:r>
      <w:r w:rsidR="00336E57" w:rsidRPr="005F55D2">
        <w:rPr>
          <w:rFonts w:ascii="仿宋_GB2312" w:eastAsia="仿宋_GB2312" w:hAnsi="仿宋_GB2312" w:cs="仿宋_GB2312" w:hint="eastAsia"/>
          <w:sz w:val="30"/>
          <w:szCs w:val="30"/>
        </w:rPr>
        <w:t>检察</w:t>
      </w:r>
      <w:r w:rsidR="00984154" w:rsidRPr="005F55D2">
        <w:rPr>
          <w:rFonts w:ascii="仿宋_GB2312" w:eastAsia="仿宋_GB2312" w:hAnsi="仿宋_GB2312" w:cs="仿宋_GB2312" w:hint="eastAsia"/>
          <w:sz w:val="30"/>
          <w:szCs w:val="30"/>
        </w:rPr>
        <w:t>院领导多次肯定，被评为江山市十佳政法单位</w:t>
      </w:r>
      <w:r w:rsidR="009405EA" w:rsidRPr="005F55D2">
        <w:rPr>
          <w:rFonts w:ascii="仿宋_GB2312" w:eastAsia="仿宋_GB2312" w:hAnsi="仿宋_GB2312" w:cs="仿宋_GB2312" w:hint="eastAsia"/>
          <w:sz w:val="30"/>
          <w:szCs w:val="30"/>
        </w:rPr>
        <w:t>，</w:t>
      </w:r>
      <w:r w:rsidR="00984154" w:rsidRPr="005F55D2">
        <w:rPr>
          <w:rFonts w:ascii="仿宋_GB2312" w:eastAsia="仿宋_GB2312" w:hAnsi="仿宋_GB2312" w:cs="仿宋_GB2312" w:hint="eastAsia"/>
          <w:sz w:val="30"/>
          <w:szCs w:val="30"/>
        </w:rPr>
        <w:t>省</w:t>
      </w:r>
      <w:r w:rsidR="002F535A" w:rsidRPr="005F55D2">
        <w:rPr>
          <w:rFonts w:ascii="仿宋_GB2312" w:eastAsia="仿宋_GB2312" w:hAnsi="仿宋_GB2312" w:cs="仿宋_GB2312" w:hint="eastAsia"/>
          <w:sz w:val="30"/>
          <w:szCs w:val="30"/>
        </w:rPr>
        <w:t>检察</w:t>
      </w:r>
      <w:r w:rsidR="00984154" w:rsidRPr="005F55D2">
        <w:rPr>
          <w:rFonts w:ascii="仿宋_GB2312" w:eastAsia="仿宋_GB2312" w:hAnsi="仿宋_GB2312" w:cs="仿宋_GB2312" w:hint="eastAsia"/>
          <w:sz w:val="30"/>
          <w:szCs w:val="30"/>
        </w:rPr>
        <w:t>院推荐申报高检院未检创新实践基地两家单位之一。</w:t>
      </w:r>
      <w:r w:rsidR="00665D13" w:rsidRPr="005F55D2">
        <w:rPr>
          <w:rFonts w:ascii="仿宋_GB2312" w:eastAsia="仿宋_GB2312" w:hAnsi="仿宋_GB2312" w:cs="仿宋_GB2312" w:hint="eastAsia"/>
          <w:sz w:val="30"/>
          <w:szCs w:val="30"/>
        </w:rPr>
        <w:t>开化县</w:t>
      </w:r>
      <w:r w:rsidR="009F2C48" w:rsidRPr="005F55D2">
        <w:rPr>
          <w:rFonts w:ascii="仿宋_GB2312" w:eastAsia="仿宋_GB2312" w:hAnsi="仿宋_GB2312" w:cs="仿宋_GB2312" w:hint="eastAsia"/>
          <w:sz w:val="30"/>
          <w:szCs w:val="30"/>
        </w:rPr>
        <w:t>检察</w:t>
      </w:r>
      <w:r w:rsidR="00665D13" w:rsidRPr="005F55D2">
        <w:rPr>
          <w:rFonts w:ascii="仿宋_GB2312" w:eastAsia="仿宋_GB2312" w:hAnsi="仿宋_GB2312" w:cs="仿宋_GB2312" w:hint="eastAsia"/>
          <w:sz w:val="30"/>
          <w:szCs w:val="30"/>
        </w:rPr>
        <w:t>院</w:t>
      </w:r>
      <w:r w:rsidR="00665D13" w:rsidRPr="005F55D2">
        <w:rPr>
          <w:rFonts w:ascii="仿宋_GB2312" w:eastAsia="仿宋_GB2312" w:hAnsi="仿宋_GB2312" w:cs="仿宋_GB2312" w:hint="eastAsia"/>
          <w:sz w:val="30"/>
          <w:szCs w:val="30"/>
        </w:rPr>
        <w:lastRenderedPageBreak/>
        <w:t>在绿芽工作室内创设团县委“亲青帮”工作联系站，提供法律咨询、帮扶教育等专业服务。</w:t>
      </w:r>
      <w:r w:rsidR="00984154" w:rsidRPr="005F55D2">
        <w:rPr>
          <w:rFonts w:ascii="仿宋_GB2312" w:eastAsia="仿宋_GB2312" w:hAnsi="仿宋_GB2312" w:cs="仿宋_GB2312" w:hint="eastAsia"/>
          <w:sz w:val="30"/>
          <w:szCs w:val="30"/>
        </w:rPr>
        <w:t>全市基层院通过“购买专业服务+公益”模式、共建观护帮教基地等方式，与社会组织、企业签订合作协议</w:t>
      </w:r>
      <w:r w:rsidR="00D22752" w:rsidRPr="005F55D2">
        <w:rPr>
          <w:rFonts w:ascii="仿宋_GB2312" w:eastAsia="仿宋_GB2312" w:hAnsi="仿宋_GB2312" w:cs="仿宋_GB2312" w:hint="eastAsia"/>
          <w:sz w:val="30"/>
          <w:szCs w:val="30"/>
        </w:rPr>
        <w:t>，针对不起诉</w:t>
      </w:r>
      <w:r w:rsidR="00984154" w:rsidRPr="005F55D2">
        <w:rPr>
          <w:rFonts w:ascii="仿宋_GB2312" w:eastAsia="仿宋_GB2312" w:hAnsi="仿宋_GB2312" w:cs="仿宋_GB2312" w:hint="eastAsia"/>
          <w:sz w:val="30"/>
          <w:szCs w:val="30"/>
        </w:rPr>
        <w:t>涉罪未成年人开展</w:t>
      </w:r>
      <w:r w:rsidR="009F2C48" w:rsidRPr="005F55D2">
        <w:rPr>
          <w:rFonts w:ascii="仿宋_GB2312" w:eastAsia="仿宋_GB2312" w:hAnsi="仿宋_GB2312" w:cs="仿宋_GB2312" w:hint="eastAsia"/>
          <w:sz w:val="30"/>
          <w:szCs w:val="30"/>
        </w:rPr>
        <w:t>行为</w:t>
      </w:r>
      <w:r w:rsidR="00A02C5B" w:rsidRPr="005F55D2">
        <w:rPr>
          <w:rFonts w:ascii="仿宋_GB2312" w:eastAsia="仿宋_GB2312" w:hAnsi="仿宋_GB2312" w:cs="仿宋_GB2312" w:hint="eastAsia"/>
          <w:sz w:val="30"/>
          <w:szCs w:val="30"/>
        </w:rPr>
        <w:t>考察、</w:t>
      </w:r>
      <w:r w:rsidR="00984154" w:rsidRPr="005F55D2">
        <w:rPr>
          <w:rFonts w:ascii="仿宋_GB2312" w:eastAsia="仿宋_GB2312" w:hAnsi="仿宋_GB2312" w:cs="仿宋_GB2312" w:hint="eastAsia"/>
          <w:sz w:val="30"/>
          <w:szCs w:val="30"/>
        </w:rPr>
        <w:t>心理疏导、技能培训等观护帮教，推进帮教社会化、专业化、精细化。截至目前，</w:t>
      </w:r>
      <w:r w:rsidR="00336E57" w:rsidRPr="005F55D2">
        <w:rPr>
          <w:rFonts w:ascii="仿宋_GB2312" w:eastAsia="仿宋_GB2312" w:hAnsi="仿宋_GB2312" w:cs="仿宋_GB2312" w:hint="eastAsia"/>
          <w:sz w:val="30"/>
          <w:szCs w:val="30"/>
        </w:rPr>
        <w:t>全市检察机关</w:t>
      </w:r>
      <w:r w:rsidR="00984154" w:rsidRPr="005F55D2">
        <w:rPr>
          <w:rFonts w:ascii="仿宋_GB2312" w:eastAsia="仿宋_GB2312" w:hAnsi="仿宋_GB2312" w:cs="仿宋_GB2312" w:hint="eastAsia"/>
          <w:sz w:val="30"/>
          <w:szCs w:val="30"/>
        </w:rPr>
        <w:t>在社区、爱心企业等场所建立未成年人观护帮教基地20个</w:t>
      </w:r>
      <w:r w:rsidR="00A02C5B" w:rsidRPr="005F55D2">
        <w:rPr>
          <w:rFonts w:ascii="仿宋_GB2312" w:eastAsia="仿宋_GB2312" w:hAnsi="仿宋_GB2312" w:cs="仿宋_GB2312" w:hint="eastAsia"/>
          <w:sz w:val="30"/>
          <w:szCs w:val="30"/>
        </w:rPr>
        <w:t>，其中</w:t>
      </w:r>
      <w:r w:rsidR="00984154" w:rsidRPr="005F55D2">
        <w:rPr>
          <w:rFonts w:ascii="仿宋_GB2312" w:eastAsia="仿宋_GB2312" w:hAnsi="仿宋_GB2312" w:cs="仿宋_GB2312" w:hint="eastAsia"/>
          <w:sz w:val="30"/>
          <w:szCs w:val="30"/>
        </w:rPr>
        <w:t>江山市</w:t>
      </w:r>
      <w:r w:rsidR="00C451CA" w:rsidRPr="005F55D2">
        <w:rPr>
          <w:rFonts w:ascii="仿宋_GB2312" w:eastAsia="仿宋_GB2312" w:hAnsi="仿宋_GB2312" w:cs="仿宋_GB2312" w:hint="eastAsia"/>
          <w:sz w:val="30"/>
          <w:szCs w:val="30"/>
        </w:rPr>
        <w:t>聆听话廊</w:t>
      </w:r>
      <w:r w:rsidR="00340B45" w:rsidRPr="005F55D2">
        <w:rPr>
          <w:rFonts w:ascii="仿宋_GB2312" w:eastAsia="仿宋_GB2312" w:hAnsi="仿宋_GB2312" w:cs="仿宋_GB2312" w:hint="eastAsia"/>
          <w:sz w:val="30"/>
          <w:szCs w:val="30"/>
        </w:rPr>
        <w:t>社会</w:t>
      </w:r>
      <w:r w:rsidR="00C451CA" w:rsidRPr="005F55D2">
        <w:rPr>
          <w:rFonts w:ascii="仿宋_GB2312" w:eastAsia="仿宋_GB2312" w:hAnsi="仿宋_GB2312" w:cs="仿宋_GB2312" w:hint="eastAsia"/>
          <w:sz w:val="30"/>
          <w:szCs w:val="30"/>
        </w:rPr>
        <w:t>工作站被评为2017年</w:t>
      </w:r>
      <w:r w:rsidR="00F51C46" w:rsidRPr="005F55D2">
        <w:rPr>
          <w:rFonts w:ascii="仿宋_GB2312" w:eastAsia="仿宋_GB2312" w:hAnsi="仿宋_GB2312" w:cs="仿宋_GB2312" w:hint="eastAsia"/>
          <w:sz w:val="30"/>
          <w:szCs w:val="30"/>
        </w:rPr>
        <w:t>浙江</w:t>
      </w:r>
      <w:r w:rsidR="00C451CA" w:rsidRPr="005F55D2">
        <w:rPr>
          <w:rFonts w:ascii="仿宋_GB2312" w:eastAsia="仿宋_GB2312" w:hAnsi="仿宋_GB2312" w:cs="仿宋_GB2312" w:hint="eastAsia"/>
          <w:sz w:val="30"/>
          <w:szCs w:val="30"/>
        </w:rPr>
        <w:t>省优秀帮教基地。</w:t>
      </w:r>
      <w:r w:rsidR="00984154" w:rsidRPr="005F55D2">
        <w:rPr>
          <w:rFonts w:ascii="仿宋_GB2312" w:eastAsia="仿宋_GB2312" w:hAnsi="仿宋_GB2312" w:cs="仿宋_GB2312" w:hint="eastAsia"/>
          <w:sz w:val="30"/>
          <w:szCs w:val="30"/>
        </w:rPr>
        <w:t xml:space="preserve">           </w:t>
      </w:r>
    </w:p>
    <w:p w:rsidR="00C32945" w:rsidRPr="005F55D2" w:rsidRDefault="00B62EF0" w:rsidP="005F55D2">
      <w:pPr>
        <w:ind w:firstLineChars="198" w:firstLine="596"/>
        <w:rPr>
          <w:rFonts w:ascii="仿宋_GB2312" w:eastAsia="仿宋_GB2312" w:hAnsi="仿宋_GB2312" w:cs="仿宋_GB2312"/>
          <w:b/>
          <w:sz w:val="30"/>
          <w:szCs w:val="30"/>
        </w:rPr>
      </w:pPr>
      <w:r w:rsidRPr="005F55D2">
        <w:rPr>
          <w:rFonts w:ascii="仿宋_GB2312" w:eastAsia="仿宋_GB2312" w:hAnsi="仿宋_GB2312" w:cs="仿宋_GB2312" w:hint="eastAsia"/>
          <w:b/>
          <w:sz w:val="30"/>
          <w:szCs w:val="30"/>
        </w:rPr>
        <w:t>（三）两项试点：</w:t>
      </w:r>
      <w:r w:rsidR="00C32945" w:rsidRPr="005F55D2">
        <w:rPr>
          <w:rFonts w:ascii="仿宋_GB2312" w:eastAsia="仿宋_GB2312" w:hAnsi="仿宋_GB2312" w:cs="仿宋_GB2312" w:hint="eastAsia"/>
          <w:b/>
          <w:sz w:val="30"/>
          <w:szCs w:val="30"/>
        </w:rPr>
        <w:t>探索试点</w:t>
      </w:r>
      <w:r w:rsidR="00FC432F" w:rsidRPr="005F55D2">
        <w:rPr>
          <w:rFonts w:ascii="仿宋_GB2312" w:eastAsia="仿宋_GB2312" w:hAnsi="仿宋_GB2312" w:cs="仿宋_GB2312" w:hint="eastAsia"/>
          <w:b/>
          <w:sz w:val="30"/>
          <w:szCs w:val="30"/>
        </w:rPr>
        <w:t>工作</w:t>
      </w:r>
      <w:r w:rsidR="00C32945" w:rsidRPr="005F55D2">
        <w:rPr>
          <w:rFonts w:ascii="仿宋_GB2312" w:eastAsia="仿宋_GB2312" w:hAnsi="仿宋_GB2312" w:cs="仿宋_GB2312" w:hint="eastAsia"/>
          <w:b/>
          <w:sz w:val="30"/>
          <w:szCs w:val="30"/>
        </w:rPr>
        <w:t>，注重延伸保护触角</w:t>
      </w:r>
    </w:p>
    <w:p w:rsidR="00C32945" w:rsidRPr="005F55D2" w:rsidRDefault="004A27CC" w:rsidP="005F55D2">
      <w:pPr>
        <w:ind w:firstLineChars="250" w:firstLine="753"/>
        <w:jc w:val="left"/>
        <w:rPr>
          <w:rFonts w:ascii="仿宋_GB2312" w:eastAsia="仿宋_GB2312" w:hAnsi="仿宋_GB2312" w:cs="仿宋_GB2312"/>
          <w:sz w:val="30"/>
          <w:szCs w:val="30"/>
        </w:rPr>
      </w:pPr>
      <w:r w:rsidRPr="005F55D2">
        <w:rPr>
          <w:rFonts w:ascii="仿宋_GB2312" w:eastAsia="仿宋_GB2312" w:hAnsi="仿宋_GB2312" w:cs="仿宋_GB2312" w:hint="eastAsia"/>
          <w:b/>
          <w:sz w:val="30"/>
          <w:szCs w:val="30"/>
        </w:rPr>
        <w:t>1、</w:t>
      </w:r>
      <w:r w:rsidR="00C451CA" w:rsidRPr="005F55D2">
        <w:rPr>
          <w:rFonts w:ascii="仿宋_GB2312" w:eastAsia="仿宋_GB2312" w:hAnsi="仿宋_GB2312" w:cs="仿宋_GB2312" w:hint="eastAsia"/>
          <w:b/>
          <w:sz w:val="30"/>
          <w:szCs w:val="30"/>
        </w:rPr>
        <w:t>涉未刑事执行检察监督。</w:t>
      </w:r>
      <w:r w:rsidR="00C32945" w:rsidRPr="005F55D2">
        <w:rPr>
          <w:rFonts w:ascii="仿宋_GB2312" w:eastAsia="仿宋_GB2312" w:hAnsi="仿宋_GB2312" w:cs="仿宋_GB2312" w:hint="eastAsia"/>
          <w:sz w:val="30"/>
          <w:szCs w:val="30"/>
        </w:rPr>
        <w:t>衢江区</w:t>
      </w:r>
      <w:r w:rsidR="000D0528" w:rsidRPr="005F55D2">
        <w:rPr>
          <w:rFonts w:ascii="仿宋_GB2312" w:eastAsia="仿宋_GB2312" w:hAnsi="仿宋_GB2312" w:cs="仿宋_GB2312" w:hint="eastAsia"/>
          <w:sz w:val="30"/>
          <w:szCs w:val="30"/>
        </w:rPr>
        <w:t>检察</w:t>
      </w:r>
      <w:r w:rsidR="00C32945" w:rsidRPr="005F55D2">
        <w:rPr>
          <w:rFonts w:ascii="仿宋_GB2312" w:eastAsia="仿宋_GB2312" w:hAnsi="仿宋_GB2312" w:cs="仿宋_GB2312" w:hint="eastAsia"/>
          <w:sz w:val="30"/>
          <w:szCs w:val="30"/>
        </w:rPr>
        <w:t>院被省</w:t>
      </w:r>
      <w:r w:rsidR="000D0528" w:rsidRPr="005F55D2">
        <w:rPr>
          <w:rFonts w:ascii="仿宋_GB2312" w:eastAsia="仿宋_GB2312" w:hAnsi="仿宋_GB2312" w:cs="仿宋_GB2312" w:hint="eastAsia"/>
          <w:sz w:val="30"/>
          <w:szCs w:val="30"/>
        </w:rPr>
        <w:t>检察</w:t>
      </w:r>
      <w:r w:rsidR="00623931" w:rsidRPr="005F55D2">
        <w:rPr>
          <w:rFonts w:ascii="仿宋_GB2312" w:eastAsia="仿宋_GB2312" w:hAnsi="仿宋_GB2312" w:cs="仿宋_GB2312" w:hint="eastAsia"/>
          <w:sz w:val="30"/>
          <w:szCs w:val="30"/>
        </w:rPr>
        <w:t>院列为“参与未成年人社区矫正活动监督”试点单位</w:t>
      </w:r>
      <w:r w:rsidR="00C32945" w:rsidRPr="005F55D2">
        <w:rPr>
          <w:rFonts w:ascii="仿宋_GB2312" w:eastAsia="仿宋_GB2312" w:hAnsi="仿宋_GB2312" w:cs="仿宋_GB2312" w:hint="eastAsia"/>
          <w:sz w:val="30"/>
          <w:szCs w:val="30"/>
        </w:rPr>
        <w:t>，</w:t>
      </w:r>
      <w:r w:rsidR="00EA0EA0" w:rsidRPr="005F55D2">
        <w:rPr>
          <w:rFonts w:ascii="仿宋_GB2312" w:eastAsia="仿宋_GB2312" w:hAnsi="仿宋_GB2312" w:cs="仿宋_GB2312" w:hint="eastAsia"/>
          <w:sz w:val="30"/>
          <w:szCs w:val="30"/>
        </w:rPr>
        <w:t>在社区矫正中心挂牌成立“检察官办公室”，</w:t>
      </w:r>
      <w:r w:rsidR="00C451CA" w:rsidRPr="005F55D2">
        <w:rPr>
          <w:rFonts w:ascii="仿宋_GB2312" w:eastAsia="仿宋_GB2312" w:hAnsi="仿宋_GB2312" w:cs="仿宋_GB2312" w:hint="eastAsia"/>
          <w:sz w:val="30"/>
          <w:szCs w:val="30"/>
        </w:rPr>
        <w:t>与</w:t>
      </w:r>
      <w:r w:rsidR="00C32945" w:rsidRPr="005F55D2">
        <w:rPr>
          <w:rFonts w:ascii="仿宋_GB2312" w:eastAsia="仿宋_GB2312" w:hAnsi="仿宋_GB2312" w:cs="仿宋_GB2312" w:hint="eastAsia"/>
          <w:sz w:val="30"/>
          <w:szCs w:val="30"/>
        </w:rPr>
        <w:t>区司法局</w:t>
      </w:r>
      <w:r w:rsidR="00C451CA" w:rsidRPr="005F55D2">
        <w:rPr>
          <w:rFonts w:ascii="仿宋_GB2312" w:eastAsia="仿宋_GB2312" w:hAnsi="仿宋_GB2312" w:cs="仿宋_GB2312" w:hint="eastAsia"/>
          <w:sz w:val="30"/>
          <w:szCs w:val="30"/>
        </w:rPr>
        <w:t>联合出台《关于加强和规范未成年人社区矫正工作的意见（试行）》，</w:t>
      </w:r>
      <w:r w:rsidR="00555CE0" w:rsidRPr="005F55D2">
        <w:rPr>
          <w:rFonts w:ascii="仿宋_GB2312" w:eastAsia="仿宋_GB2312" w:hAnsi="仿宋_GB2312" w:cs="仿宋_GB2312" w:hint="eastAsia"/>
          <w:sz w:val="30"/>
          <w:szCs w:val="30"/>
        </w:rPr>
        <w:t>共同</w:t>
      </w:r>
      <w:r w:rsidR="00C32945" w:rsidRPr="005F55D2">
        <w:rPr>
          <w:rFonts w:ascii="仿宋_GB2312" w:eastAsia="仿宋_GB2312" w:hAnsi="仿宋_GB2312" w:cs="仿宋_GB2312" w:hint="eastAsia"/>
          <w:sz w:val="30"/>
          <w:szCs w:val="30"/>
        </w:rPr>
        <w:t>开展“未成年人社区矫正专项检察”</w:t>
      </w:r>
      <w:r w:rsidR="00EA0EA0" w:rsidRPr="005F55D2">
        <w:rPr>
          <w:rFonts w:ascii="仿宋_GB2312" w:eastAsia="仿宋_GB2312" w:hAnsi="仿宋_GB2312" w:cs="仿宋_GB2312" w:hint="eastAsia"/>
          <w:sz w:val="30"/>
          <w:szCs w:val="30"/>
        </w:rPr>
        <w:t>等活动</w:t>
      </w:r>
      <w:r w:rsidR="00555CE0" w:rsidRPr="005F55D2">
        <w:rPr>
          <w:rFonts w:ascii="仿宋_GB2312" w:eastAsia="仿宋_GB2312" w:hAnsi="仿宋_GB2312" w:cs="仿宋_GB2312" w:hint="eastAsia"/>
          <w:sz w:val="30"/>
          <w:szCs w:val="30"/>
        </w:rPr>
        <w:t>，</w:t>
      </w:r>
      <w:r w:rsidR="000D0528" w:rsidRPr="005F55D2">
        <w:rPr>
          <w:rFonts w:ascii="仿宋_GB2312" w:eastAsia="仿宋_GB2312" w:hAnsi="仿宋_GB2312" w:cs="仿宋_GB2312" w:hint="eastAsia"/>
          <w:sz w:val="30"/>
          <w:szCs w:val="30"/>
        </w:rPr>
        <w:t>工作经验</w:t>
      </w:r>
      <w:r w:rsidR="00555CE0" w:rsidRPr="005F55D2">
        <w:rPr>
          <w:rFonts w:ascii="仿宋_GB2312" w:eastAsia="仿宋_GB2312" w:hAnsi="仿宋_GB2312" w:cs="仿宋_GB2312" w:hint="eastAsia"/>
          <w:sz w:val="30"/>
          <w:szCs w:val="30"/>
        </w:rPr>
        <w:t>被高检院转发推广。</w:t>
      </w:r>
      <w:r w:rsidR="00C32945" w:rsidRPr="005F55D2">
        <w:rPr>
          <w:rFonts w:ascii="仿宋_GB2312" w:eastAsia="仿宋_GB2312" w:hAnsi="仿宋_GB2312" w:cs="仿宋_GB2312" w:hint="eastAsia"/>
          <w:sz w:val="30"/>
          <w:szCs w:val="30"/>
        </w:rPr>
        <w:t>柯城区</w:t>
      </w:r>
      <w:r w:rsidR="000D0528" w:rsidRPr="005F55D2">
        <w:rPr>
          <w:rFonts w:ascii="仿宋_GB2312" w:eastAsia="仿宋_GB2312" w:hAnsi="仿宋_GB2312" w:cs="仿宋_GB2312" w:hint="eastAsia"/>
          <w:sz w:val="30"/>
          <w:szCs w:val="30"/>
        </w:rPr>
        <w:t>检察</w:t>
      </w:r>
      <w:r w:rsidR="00C32945" w:rsidRPr="005F55D2">
        <w:rPr>
          <w:rFonts w:ascii="仿宋_GB2312" w:eastAsia="仿宋_GB2312" w:hAnsi="仿宋_GB2312" w:cs="仿宋_GB2312" w:hint="eastAsia"/>
          <w:sz w:val="30"/>
          <w:szCs w:val="30"/>
        </w:rPr>
        <w:t>院未检部门</w:t>
      </w:r>
      <w:r w:rsidR="00623931" w:rsidRPr="005F55D2">
        <w:rPr>
          <w:rFonts w:ascii="仿宋_GB2312" w:eastAsia="仿宋_GB2312" w:hAnsi="仿宋_GB2312" w:cs="仿宋_GB2312" w:hint="eastAsia"/>
          <w:sz w:val="30"/>
          <w:szCs w:val="30"/>
        </w:rPr>
        <w:t>监督</w:t>
      </w:r>
      <w:r w:rsidR="00555CE0" w:rsidRPr="005F55D2">
        <w:rPr>
          <w:rFonts w:ascii="仿宋_GB2312" w:eastAsia="仿宋_GB2312" w:hAnsi="仿宋_GB2312" w:cs="仿宋_GB2312" w:hint="eastAsia"/>
          <w:sz w:val="30"/>
          <w:szCs w:val="30"/>
        </w:rPr>
        <w:t>发现一名未成年人多次违反社区矫正监管规定</w:t>
      </w:r>
      <w:r w:rsidR="000D0528" w:rsidRPr="005F55D2">
        <w:rPr>
          <w:rFonts w:ascii="仿宋_GB2312" w:eastAsia="仿宋_GB2312" w:hAnsi="仿宋_GB2312" w:cs="仿宋_GB2312" w:hint="eastAsia"/>
          <w:sz w:val="30"/>
          <w:szCs w:val="30"/>
        </w:rPr>
        <w:t>，</w:t>
      </w:r>
      <w:r w:rsidR="00C32945" w:rsidRPr="005F55D2">
        <w:rPr>
          <w:rFonts w:ascii="仿宋_GB2312" w:eastAsia="仿宋_GB2312" w:hAnsi="仿宋_GB2312" w:cs="仿宋_GB2312" w:hint="eastAsia"/>
          <w:sz w:val="30"/>
          <w:szCs w:val="30"/>
        </w:rPr>
        <w:t>建议司法局对其收监执行，</w:t>
      </w:r>
      <w:r w:rsidR="00EA0EA0" w:rsidRPr="005F55D2">
        <w:rPr>
          <w:rFonts w:ascii="仿宋_GB2312" w:eastAsia="仿宋_GB2312" w:hAnsi="仿宋_GB2312" w:cs="仿宋_GB2312" w:hint="eastAsia"/>
          <w:sz w:val="30"/>
          <w:szCs w:val="30"/>
        </w:rPr>
        <w:t>后</w:t>
      </w:r>
      <w:r w:rsidR="00C32945" w:rsidRPr="005F55D2">
        <w:rPr>
          <w:rFonts w:ascii="仿宋_GB2312" w:eastAsia="仿宋_GB2312" w:hAnsi="仿宋_GB2312" w:cs="仿宋_GB2312" w:hint="eastAsia"/>
          <w:sz w:val="30"/>
          <w:szCs w:val="30"/>
        </w:rPr>
        <w:t>柯城区法院裁定对其撤销缓刑，执行原判刑罚。</w:t>
      </w:r>
    </w:p>
    <w:p w:rsidR="00171AD3" w:rsidRPr="005F55D2" w:rsidRDefault="004A27CC" w:rsidP="005F55D2">
      <w:pPr>
        <w:ind w:firstLineChars="250" w:firstLine="753"/>
        <w:jc w:val="left"/>
        <w:rPr>
          <w:rFonts w:ascii="仿宋_GB2312" w:eastAsia="仿宋_GB2312" w:hAnsi="宋体"/>
          <w:color w:val="000000"/>
          <w:sz w:val="30"/>
          <w:szCs w:val="30"/>
        </w:rPr>
      </w:pPr>
      <w:r w:rsidRPr="005F55D2">
        <w:rPr>
          <w:rFonts w:ascii="仿宋_GB2312" w:eastAsia="仿宋_GB2312" w:hAnsi="仿宋_GB2312" w:cs="仿宋_GB2312" w:hint="eastAsia"/>
          <w:b/>
          <w:sz w:val="30"/>
          <w:szCs w:val="30"/>
        </w:rPr>
        <w:t>2、</w:t>
      </w:r>
      <w:r w:rsidR="00C451CA" w:rsidRPr="005F55D2">
        <w:rPr>
          <w:rFonts w:ascii="仿宋_GB2312" w:eastAsia="仿宋_GB2312" w:hAnsi="仿宋_GB2312" w:cs="仿宋_GB2312" w:hint="eastAsia"/>
          <w:b/>
          <w:sz w:val="30"/>
          <w:szCs w:val="30"/>
        </w:rPr>
        <w:t>涉未民事行政检察监督。</w:t>
      </w:r>
      <w:r w:rsidRPr="005F55D2">
        <w:rPr>
          <w:rFonts w:ascii="仿宋_GB2312" w:eastAsia="仿宋_GB2312" w:hAnsi="仿宋_GB2312" w:cs="仿宋_GB2312" w:hint="eastAsia"/>
          <w:sz w:val="30"/>
          <w:szCs w:val="30"/>
        </w:rPr>
        <w:t>全市</w:t>
      </w:r>
      <w:r w:rsidR="00A446BA" w:rsidRPr="005F55D2">
        <w:rPr>
          <w:rFonts w:ascii="仿宋_GB2312" w:eastAsia="仿宋_GB2312" w:hAnsi="仿宋_GB2312" w:cs="仿宋_GB2312" w:hint="eastAsia"/>
          <w:sz w:val="30"/>
          <w:szCs w:val="30"/>
        </w:rPr>
        <w:t>未检部门坚持监督事项案件化办理模式，</w:t>
      </w:r>
      <w:r w:rsidRPr="005F55D2">
        <w:rPr>
          <w:rFonts w:ascii="仿宋_GB2312" w:eastAsia="仿宋_GB2312" w:hAnsi="仿宋_GB2312" w:cs="仿宋_GB2312" w:hint="eastAsia"/>
          <w:sz w:val="30"/>
          <w:szCs w:val="30"/>
        </w:rPr>
        <w:t>针对</w:t>
      </w:r>
      <w:r w:rsidR="00171AD3" w:rsidRPr="005F55D2">
        <w:rPr>
          <w:rFonts w:ascii="仿宋_GB2312" w:eastAsia="仿宋_GB2312" w:hAnsi="仿宋_GB2312" w:cs="仿宋_GB2312" w:hint="eastAsia"/>
          <w:sz w:val="30"/>
          <w:szCs w:val="30"/>
        </w:rPr>
        <w:t>过期食品、校车安全、校园周边违规设置售烟点等</w:t>
      </w:r>
      <w:r w:rsidRPr="005F55D2">
        <w:rPr>
          <w:rFonts w:ascii="仿宋_GB2312" w:eastAsia="仿宋_GB2312" w:hAnsi="仿宋_GB2312" w:cs="仿宋_GB2312" w:hint="eastAsia"/>
          <w:sz w:val="30"/>
          <w:szCs w:val="30"/>
        </w:rPr>
        <w:t>侵害众多未成年人合法权益案件</w:t>
      </w:r>
      <w:r w:rsidR="00654B68">
        <w:rPr>
          <w:rFonts w:ascii="仿宋_GB2312" w:eastAsia="仿宋_GB2312" w:hAnsi="仿宋_GB2312" w:cs="仿宋_GB2312" w:hint="eastAsia"/>
          <w:sz w:val="30"/>
          <w:szCs w:val="30"/>
        </w:rPr>
        <w:t>，</w:t>
      </w:r>
      <w:r w:rsidR="00171AD3" w:rsidRPr="005F55D2">
        <w:rPr>
          <w:rFonts w:ascii="仿宋_GB2312" w:eastAsia="仿宋_GB2312" w:hAnsi="仿宋_GB2312" w:cs="仿宋_GB2312" w:hint="eastAsia"/>
          <w:sz w:val="30"/>
          <w:szCs w:val="30"/>
        </w:rPr>
        <w:t>共</w:t>
      </w:r>
      <w:r w:rsidRPr="005F55D2">
        <w:rPr>
          <w:rFonts w:ascii="仿宋_GB2312" w:eastAsia="仿宋_GB2312" w:hAnsi="仿宋_GB2312" w:cs="仿宋_GB2312" w:hint="eastAsia"/>
          <w:sz w:val="30"/>
          <w:szCs w:val="30"/>
        </w:rPr>
        <w:t>发出</w:t>
      </w:r>
      <w:r w:rsidR="00D22752" w:rsidRPr="005F55D2">
        <w:rPr>
          <w:rFonts w:ascii="仿宋_GB2312" w:eastAsia="仿宋_GB2312" w:hAnsi="仿宋_GB2312" w:cs="仿宋_GB2312" w:hint="eastAsia"/>
          <w:sz w:val="30"/>
          <w:szCs w:val="30"/>
        </w:rPr>
        <w:t>（诉前）</w:t>
      </w:r>
      <w:r w:rsidRPr="005F55D2">
        <w:rPr>
          <w:rFonts w:ascii="仿宋_GB2312" w:eastAsia="仿宋_GB2312" w:hAnsi="仿宋_GB2312" w:cs="仿宋_GB2312" w:hint="eastAsia"/>
          <w:sz w:val="30"/>
          <w:szCs w:val="30"/>
        </w:rPr>
        <w:t>检察</w:t>
      </w:r>
      <w:r w:rsidR="00555CE0" w:rsidRPr="005F55D2">
        <w:rPr>
          <w:rFonts w:ascii="仿宋_GB2312" w:eastAsia="仿宋_GB2312" w:hAnsi="仿宋_GB2312" w:cs="仿宋_GB2312" w:hint="eastAsia"/>
          <w:sz w:val="30"/>
          <w:szCs w:val="30"/>
        </w:rPr>
        <w:t>建议</w:t>
      </w:r>
      <w:r w:rsidRPr="005F55D2">
        <w:rPr>
          <w:rFonts w:ascii="仿宋_GB2312" w:eastAsia="仿宋_GB2312" w:hAnsi="仿宋_GB2312" w:cs="仿宋_GB2312" w:hint="eastAsia"/>
          <w:sz w:val="30"/>
          <w:szCs w:val="30"/>
        </w:rPr>
        <w:t>10份，</w:t>
      </w:r>
      <w:r w:rsidR="00171AD3" w:rsidRPr="005F55D2">
        <w:rPr>
          <w:rFonts w:ascii="仿宋_GB2312" w:eastAsia="仿宋_GB2312" w:hAnsi="仿宋_GB2312" w:cs="仿宋_GB2312" w:hint="eastAsia"/>
          <w:sz w:val="30"/>
          <w:szCs w:val="30"/>
        </w:rPr>
        <w:t>被监督单位均及时回复</w:t>
      </w:r>
      <w:r w:rsidR="00FD2664" w:rsidRPr="005F55D2">
        <w:rPr>
          <w:rFonts w:ascii="仿宋_GB2312" w:eastAsia="仿宋_GB2312" w:hAnsi="仿宋_GB2312" w:cs="仿宋_GB2312" w:hint="eastAsia"/>
          <w:sz w:val="30"/>
          <w:szCs w:val="30"/>
        </w:rPr>
        <w:t>，</w:t>
      </w:r>
      <w:r w:rsidR="00171AD3" w:rsidRPr="005F55D2">
        <w:rPr>
          <w:rFonts w:ascii="仿宋_GB2312" w:eastAsia="仿宋_GB2312" w:hAnsi="仿宋_GB2312" w:cs="仿宋_GB2312" w:hint="eastAsia"/>
          <w:sz w:val="30"/>
          <w:szCs w:val="30"/>
        </w:rPr>
        <w:t>落实整改。</w:t>
      </w:r>
      <w:r w:rsidR="00552719" w:rsidRPr="005F55D2">
        <w:rPr>
          <w:rFonts w:ascii="仿宋_GB2312" w:eastAsia="仿宋_GB2312" w:hAnsi="仿宋_GB2312" w:cs="仿宋_GB2312" w:hint="eastAsia"/>
          <w:sz w:val="30"/>
          <w:szCs w:val="30"/>
        </w:rPr>
        <w:t>江山市</w:t>
      </w:r>
      <w:r w:rsidR="000D0528" w:rsidRPr="005F55D2">
        <w:rPr>
          <w:rFonts w:ascii="仿宋_GB2312" w:eastAsia="仿宋_GB2312" w:hAnsi="仿宋_GB2312" w:cs="仿宋_GB2312" w:hint="eastAsia"/>
          <w:sz w:val="30"/>
          <w:szCs w:val="30"/>
        </w:rPr>
        <w:t>检察</w:t>
      </w:r>
      <w:r w:rsidR="00552719" w:rsidRPr="005F55D2">
        <w:rPr>
          <w:rFonts w:ascii="仿宋_GB2312" w:eastAsia="仿宋_GB2312" w:hAnsi="仿宋_GB2312" w:cs="仿宋_GB2312" w:hint="eastAsia"/>
          <w:sz w:val="30"/>
          <w:szCs w:val="30"/>
        </w:rPr>
        <w:t>院</w:t>
      </w:r>
      <w:r w:rsidRPr="005F55D2">
        <w:rPr>
          <w:rFonts w:ascii="仿宋_GB2312" w:eastAsia="仿宋_GB2312" w:hAnsi="仿宋_GB2312" w:cs="仿宋_GB2312" w:hint="eastAsia"/>
          <w:sz w:val="30"/>
          <w:szCs w:val="30"/>
        </w:rPr>
        <w:t>彩虹工作室依托“检察+</w:t>
      </w:r>
      <w:r w:rsidR="00D22752" w:rsidRPr="005F55D2">
        <w:rPr>
          <w:rFonts w:ascii="仿宋_GB2312" w:eastAsia="仿宋_GB2312" w:hAnsi="仿宋_GB2312" w:cs="仿宋_GB2312" w:hint="eastAsia"/>
          <w:sz w:val="30"/>
          <w:szCs w:val="30"/>
        </w:rPr>
        <w:t>网格”工作模式</w:t>
      </w:r>
      <w:r w:rsidR="00A02C5B" w:rsidRPr="005F55D2">
        <w:rPr>
          <w:rFonts w:ascii="仿宋_GB2312" w:eastAsia="仿宋_GB2312" w:hAnsi="仿宋_GB2312" w:cs="仿宋_GB2312" w:hint="eastAsia"/>
          <w:sz w:val="30"/>
          <w:szCs w:val="30"/>
        </w:rPr>
        <w:t>，</w:t>
      </w:r>
      <w:r w:rsidR="00623931" w:rsidRPr="005F55D2">
        <w:rPr>
          <w:rFonts w:ascii="仿宋_GB2312" w:eastAsia="仿宋_GB2312" w:hAnsi="仿宋_GB2312" w:cs="仿宋_GB2312" w:hint="eastAsia"/>
          <w:sz w:val="30"/>
          <w:szCs w:val="30"/>
        </w:rPr>
        <w:t>办理的</w:t>
      </w:r>
      <w:r w:rsidR="00623931" w:rsidRPr="005F55D2">
        <w:rPr>
          <w:rFonts w:ascii="仿宋_GB2312" w:eastAsia="仿宋_GB2312" w:hint="eastAsia"/>
          <w:sz w:val="30"/>
          <w:szCs w:val="30"/>
        </w:rPr>
        <w:t>幼儿园违规发放</w:t>
      </w:r>
      <w:r w:rsidR="00623931" w:rsidRPr="005F55D2">
        <w:rPr>
          <w:rFonts w:ascii="仿宋_GB2312" w:eastAsia="仿宋_GB2312" w:hint="eastAsia"/>
          <w:sz w:val="30"/>
          <w:szCs w:val="30"/>
        </w:rPr>
        <w:lastRenderedPageBreak/>
        <w:t>过期食品公益诉讼诉前程序案</w:t>
      </w:r>
      <w:r w:rsidR="00A446BA" w:rsidRPr="005F55D2">
        <w:rPr>
          <w:rFonts w:ascii="仿宋_GB2312" w:eastAsia="仿宋_GB2312" w:hAnsi="宋体" w:hint="eastAsia"/>
          <w:color w:val="000000"/>
          <w:sz w:val="30"/>
          <w:szCs w:val="30"/>
        </w:rPr>
        <w:t>，</w:t>
      </w:r>
      <w:r w:rsidR="00171AD3" w:rsidRPr="005F55D2">
        <w:rPr>
          <w:rFonts w:ascii="仿宋_GB2312" w:eastAsia="仿宋_GB2312" w:hAnsi="宋体" w:hint="eastAsia"/>
          <w:color w:val="000000"/>
          <w:sz w:val="30"/>
          <w:szCs w:val="30"/>
        </w:rPr>
        <w:t>被最高</w:t>
      </w:r>
      <w:r w:rsidR="00555CE0" w:rsidRPr="005F55D2">
        <w:rPr>
          <w:rFonts w:ascii="仿宋_GB2312" w:eastAsia="仿宋_GB2312" w:hAnsi="宋体" w:hint="eastAsia"/>
          <w:color w:val="000000"/>
          <w:sz w:val="30"/>
          <w:szCs w:val="30"/>
        </w:rPr>
        <w:t>检业务</w:t>
      </w:r>
      <w:r w:rsidR="006137B2" w:rsidRPr="005F55D2">
        <w:rPr>
          <w:rFonts w:ascii="仿宋_GB2312" w:eastAsia="仿宋_GB2312" w:hAnsi="宋体" w:hint="eastAsia"/>
          <w:color w:val="000000"/>
          <w:sz w:val="30"/>
          <w:szCs w:val="30"/>
        </w:rPr>
        <w:t>部门</w:t>
      </w:r>
      <w:r w:rsidR="00171AD3" w:rsidRPr="005F55D2">
        <w:rPr>
          <w:rFonts w:ascii="仿宋_GB2312" w:eastAsia="仿宋_GB2312" w:hAnsi="宋体" w:hint="eastAsia"/>
          <w:color w:val="000000"/>
          <w:sz w:val="30"/>
          <w:szCs w:val="30"/>
        </w:rPr>
        <w:t>转发</w:t>
      </w:r>
      <w:r w:rsidR="00BB24BE" w:rsidRPr="005F55D2">
        <w:rPr>
          <w:rFonts w:ascii="仿宋_GB2312" w:eastAsia="仿宋_GB2312" w:hAnsi="宋体" w:hint="eastAsia"/>
          <w:color w:val="000000"/>
          <w:sz w:val="30"/>
          <w:szCs w:val="30"/>
        </w:rPr>
        <w:t>推广</w:t>
      </w:r>
      <w:r w:rsidR="00A446BA" w:rsidRPr="005F55D2">
        <w:rPr>
          <w:rFonts w:ascii="仿宋_GB2312" w:eastAsia="仿宋_GB2312" w:hAnsi="宋体" w:hint="eastAsia"/>
          <w:color w:val="000000"/>
          <w:sz w:val="30"/>
          <w:szCs w:val="30"/>
        </w:rPr>
        <w:t>。常山县检察院</w:t>
      </w:r>
      <w:r w:rsidR="006137B2" w:rsidRPr="005F55D2">
        <w:rPr>
          <w:rFonts w:ascii="仿宋_GB2312" w:eastAsia="仿宋_GB2312" w:hAnsi="宋体" w:hint="eastAsia"/>
          <w:color w:val="000000"/>
          <w:sz w:val="30"/>
          <w:szCs w:val="30"/>
        </w:rPr>
        <w:t>在</w:t>
      </w:r>
      <w:r w:rsidR="00D22752" w:rsidRPr="005F55D2">
        <w:rPr>
          <w:rFonts w:ascii="仿宋_GB2312" w:eastAsia="仿宋_GB2312" w:hAnsi="宋体" w:hint="eastAsia"/>
          <w:color w:val="000000"/>
          <w:sz w:val="30"/>
          <w:szCs w:val="30"/>
        </w:rPr>
        <w:t>办理一起未成年少女遭</w:t>
      </w:r>
      <w:r w:rsidR="00171AD3" w:rsidRPr="005F55D2">
        <w:rPr>
          <w:rFonts w:ascii="仿宋_GB2312" w:eastAsia="仿宋_GB2312" w:hAnsi="宋体" w:hint="eastAsia"/>
          <w:color w:val="000000"/>
          <w:sz w:val="30"/>
          <w:szCs w:val="30"/>
        </w:rPr>
        <w:t>继父强奸案件中，</w:t>
      </w:r>
      <w:r w:rsidR="0011255C" w:rsidRPr="005F55D2">
        <w:rPr>
          <w:rFonts w:ascii="仿宋_GB2312" w:eastAsia="仿宋_GB2312" w:hAnsi="宋体" w:hint="eastAsia"/>
          <w:color w:val="000000"/>
          <w:sz w:val="30"/>
          <w:szCs w:val="30"/>
        </w:rPr>
        <w:t>积极履行民事检察监督职责，探索</w:t>
      </w:r>
      <w:r w:rsidR="00D22752" w:rsidRPr="005F55D2">
        <w:rPr>
          <w:rFonts w:ascii="仿宋_GB2312" w:eastAsia="仿宋_GB2312" w:hAnsi="宋体" w:hint="eastAsia"/>
          <w:color w:val="000000"/>
          <w:sz w:val="30"/>
          <w:szCs w:val="30"/>
        </w:rPr>
        <w:t>开展</w:t>
      </w:r>
      <w:r w:rsidR="0011255C" w:rsidRPr="005F55D2">
        <w:rPr>
          <w:rFonts w:ascii="仿宋_GB2312" w:eastAsia="仿宋_GB2312" w:hAnsi="宋体" w:hint="eastAsia"/>
          <w:color w:val="000000"/>
          <w:sz w:val="30"/>
          <w:szCs w:val="30"/>
        </w:rPr>
        <w:t>监护侵害类案件</w:t>
      </w:r>
      <w:r w:rsidR="00171AD3" w:rsidRPr="005F55D2">
        <w:rPr>
          <w:rFonts w:ascii="仿宋_GB2312" w:eastAsia="仿宋_GB2312" w:hAnsi="宋体" w:hint="eastAsia"/>
          <w:color w:val="000000"/>
          <w:sz w:val="30"/>
          <w:szCs w:val="30"/>
        </w:rPr>
        <w:t>撤销监护人资格诉讼</w:t>
      </w:r>
      <w:r w:rsidR="00D22752" w:rsidRPr="005F55D2">
        <w:rPr>
          <w:rFonts w:ascii="仿宋_GB2312" w:eastAsia="仿宋_GB2312" w:hAnsi="宋体" w:hint="eastAsia"/>
          <w:color w:val="000000"/>
          <w:sz w:val="30"/>
          <w:szCs w:val="30"/>
        </w:rPr>
        <w:t>出庭支持起诉</w:t>
      </w:r>
      <w:r w:rsidR="00171AD3" w:rsidRPr="005F55D2">
        <w:rPr>
          <w:rFonts w:ascii="仿宋_GB2312" w:eastAsia="仿宋_GB2312" w:hAnsi="宋体" w:hint="eastAsia"/>
          <w:color w:val="000000"/>
          <w:sz w:val="30"/>
          <w:szCs w:val="30"/>
        </w:rPr>
        <w:t>，实现对被害人的全方位司法保护，</w:t>
      </w:r>
      <w:r w:rsidR="00555CE0" w:rsidRPr="005F55D2">
        <w:rPr>
          <w:rFonts w:ascii="仿宋_GB2312" w:eastAsia="仿宋_GB2312" w:hAnsi="宋体" w:hint="eastAsia"/>
          <w:color w:val="000000"/>
          <w:sz w:val="30"/>
          <w:szCs w:val="30"/>
        </w:rPr>
        <w:t>被省院评为诉讼监督优秀案例</w:t>
      </w:r>
      <w:r w:rsidR="0034427E" w:rsidRPr="005F55D2">
        <w:rPr>
          <w:rFonts w:ascii="仿宋_GB2312" w:eastAsia="仿宋_GB2312" w:hAnsi="宋体" w:hint="eastAsia"/>
          <w:color w:val="000000"/>
          <w:sz w:val="30"/>
          <w:szCs w:val="30"/>
        </w:rPr>
        <w:t>。</w:t>
      </w:r>
    </w:p>
    <w:p w:rsidR="00C32945" w:rsidRPr="005F55D2" w:rsidRDefault="00B67DD7" w:rsidP="005F55D2">
      <w:pPr>
        <w:ind w:firstLineChars="50" w:firstLine="151"/>
        <w:jc w:val="left"/>
        <w:rPr>
          <w:rFonts w:ascii="仿宋_GB2312" w:eastAsia="仿宋_GB2312"/>
          <w:b/>
          <w:sz w:val="30"/>
          <w:szCs w:val="30"/>
        </w:rPr>
      </w:pPr>
      <w:r w:rsidRPr="005F55D2">
        <w:rPr>
          <w:rFonts w:ascii="仿宋_GB2312" w:eastAsia="仿宋_GB2312" w:hAnsi="宋体" w:hint="eastAsia"/>
          <w:b/>
          <w:color w:val="000000"/>
          <w:sz w:val="30"/>
          <w:szCs w:val="30"/>
        </w:rPr>
        <w:t xml:space="preserve">  </w:t>
      </w:r>
      <w:r w:rsidR="00B62EF0" w:rsidRPr="005F55D2">
        <w:rPr>
          <w:rFonts w:ascii="仿宋_GB2312" w:eastAsia="仿宋_GB2312" w:hAnsi="宋体" w:hint="eastAsia"/>
          <w:b/>
          <w:color w:val="000000"/>
          <w:sz w:val="30"/>
          <w:szCs w:val="30"/>
        </w:rPr>
        <w:t>（</w:t>
      </w:r>
      <w:r w:rsidR="00552719" w:rsidRPr="005F55D2">
        <w:rPr>
          <w:rFonts w:ascii="仿宋_GB2312" w:eastAsia="仿宋_GB2312" w:hAnsi="宋体" w:hint="eastAsia"/>
          <w:b/>
          <w:color w:val="000000"/>
          <w:sz w:val="30"/>
          <w:szCs w:val="30"/>
        </w:rPr>
        <w:t>四</w:t>
      </w:r>
      <w:r w:rsidR="00B62EF0" w:rsidRPr="005F55D2">
        <w:rPr>
          <w:rFonts w:ascii="仿宋_GB2312" w:eastAsia="仿宋_GB2312" w:hAnsi="宋体" w:hint="eastAsia"/>
          <w:b/>
          <w:color w:val="000000"/>
          <w:sz w:val="30"/>
          <w:szCs w:val="30"/>
        </w:rPr>
        <w:t>）</w:t>
      </w:r>
      <w:r w:rsidR="00376F29" w:rsidRPr="005F55D2">
        <w:rPr>
          <w:rFonts w:ascii="仿宋_GB2312" w:eastAsia="仿宋_GB2312" w:hAnsi="宋体" w:hint="eastAsia"/>
          <w:b/>
          <w:color w:val="000000"/>
          <w:sz w:val="30"/>
          <w:szCs w:val="30"/>
        </w:rPr>
        <w:t>以案释法</w:t>
      </w:r>
      <w:r w:rsidR="00B62EF0" w:rsidRPr="005F55D2">
        <w:rPr>
          <w:rFonts w:ascii="仿宋_GB2312" w:eastAsia="仿宋_GB2312" w:hAnsi="宋体" w:hint="eastAsia"/>
          <w:b/>
          <w:color w:val="000000"/>
          <w:sz w:val="30"/>
          <w:szCs w:val="30"/>
        </w:rPr>
        <w:t>：</w:t>
      </w:r>
      <w:r w:rsidR="00B509BD" w:rsidRPr="005F55D2">
        <w:rPr>
          <w:rFonts w:ascii="仿宋_GB2312" w:eastAsia="仿宋_GB2312" w:hAnsi="仿宋_GB2312" w:cs="仿宋_GB2312" w:hint="eastAsia"/>
          <w:b/>
          <w:sz w:val="30"/>
          <w:szCs w:val="30"/>
        </w:rPr>
        <w:t>打造优质宣讲团队，提升品牌效应</w:t>
      </w:r>
    </w:p>
    <w:p w:rsidR="00CC49B1" w:rsidRPr="005F55D2" w:rsidRDefault="00CC49B1" w:rsidP="005F55D2">
      <w:pPr>
        <w:ind w:firstLineChars="200" w:firstLine="602"/>
        <w:rPr>
          <w:rFonts w:ascii="仿宋_GB2312" w:eastAsia="仿宋_GB2312" w:hAnsi="仿宋_GB2312" w:cs="仿宋_GB2312"/>
          <w:sz w:val="30"/>
          <w:szCs w:val="30"/>
        </w:rPr>
      </w:pPr>
      <w:r w:rsidRPr="005F55D2">
        <w:rPr>
          <w:rFonts w:ascii="仿宋_GB2312" w:eastAsia="仿宋_GB2312" w:hAnsi="仿宋_GB2312" w:cs="仿宋_GB2312" w:hint="eastAsia"/>
          <w:b/>
          <w:sz w:val="30"/>
          <w:szCs w:val="30"/>
        </w:rPr>
        <w:t>1、</w:t>
      </w:r>
      <w:r w:rsidR="0011255C" w:rsidRPr="005F55D2">
        <w:rPr>
          <w:rFonts w:ascii="仿宋_GB2312" w:eastAsia="仿宋_GB2312" w:hAnsi="仿宋_GB2312" w:cs="仿宋_GB2312" w:hint="eastAsia"/>
          <w:b/>
          <w:sz w:val="30"/>
          <w:szCs w:val="30"/>
        </w:rPr>
        <w:t>努力</w:t>
      </w:r>
      <w:r w:rsidR="00B509BD" w:rsidRPr="005F55D2">
        <w:rPr>
          <w:rFonts w:ascii="仿宋_GB2312" w:eastAsia="仿宋_GB2312" w:hAnsi="仿宋_GB2312" w:cs="仿宋_GB2312" w:hint="eastAsia"/>
          <w:b/>
          <w:sz w:val="30"/>
          <w:szCs w:val="30"/>
        </w:rPr>
        <w:t>打造</w:t>
      </w:r>
      <w:r w:rsidR="0011255C" w:rsidRPr="005F55D2">
        <w:rPr>
          <w:rFonts w:ascii="仿宋_GB2312" w:eastAsia="仿宋_GB2312" w:hAnsi="仿宋_GB2312" w:cs="仿宋_GB2312" w:hint="eastAsia"/>
          <w:b/>
          <w:sz w:val="30"/>
          <w:szCs w:val="30"/>
        </w:rPr>
        <w:t>优质</w:t>
      </w:r>
      <w:r w:rsidR="00B509BD" w:rsidRPr="005F55D2">
        <w:rPr>
          <w:rFonts w:ascii="仿宋_GB2312" w:eastAsia="仿宋_GB2312" w:hAnsi="仿宋_GB2312" w:cs="仿宋_GB2312" w:hint="eastAsia"/>
          <w:b/>
          <w:sz w:val="30"/>
          <w:szCs w:val="30"/>
        </w:rPr>
        <w:t>团队</w:t>
      </w:r>
      <w:r w:rsidR="00665D13" w:rsidRPr="005F55D2">
        <w:rPr>
          <w:rFonts w:ascii="仿宋_GB2312" w:eastAsia="仿宋_GB2312" w:hAnsi="仿宋_GB2312" w:cs="仿宋_GB2312" w:hint="eastAsia"/>
          <w:b/>
          <w:sz w:val="30"/>
          <w:szCs w:val="30"/>
        </w:rPr>
        <w:t>。</w:t>
      </w:r>
      <w:r w:rsidR="00171AD3" w:rsidRPr="005F55D2">
        <w:rPr>
          <w:rFonts w:ascii="仿宋_GB2312" w:eastAsia="仿宋_GB2312" w:hAnsi="仿宋_GB2312" w:cs="仿宋_GB2312" w:hint="eastAsia"/>
          <w:sz w:val="30"/>
          <w:szCs w:val="30"/>
        </w:rPr>
        <w:t>市检察院</w:t>
      </w:r>
      <w:r w:rsidR="00654B68">
        <w:rPr>
          <w:rFonts w:ascii="仿宋_GB2312" w:eastAsia="仿宋_GB2312" w:hAnsi="仿宋_GB2312" w:cs="仿宋_GB2312" w:hint="eastAsia"/>
          <w:sz w:val="30"/>
          <w:szCs w:val="30"/>
        </w:rPr>
        <w:t>以全市检察机关法治副校长、未检干部为基础资源，遴选优秀</w:t>
      </w:r>
      <w:r w:rsidR="00C32945" w:rsidRPr="005F55D2">
        <w:rPr>
          <w:rFonts w:ascii="仿宋_GB2312" w:eastAsia="仿宋_GB2312" w:hAnsi="仿宋_GB2312" w:cs="仿宋_GB2312" w:hint="eastAsia"/>
          <w:sz w:val="30"/>
          <w:szCs w:val="30"/>
        </w:rPr>
        <w:t>巡讲骨干组成</w:t>
      </w:r>
      <w:r w:rsidR="0011255C" w:rsidRPr="005F55D2">
        <w:rPr>
          <w:rFonts w:ascii="仿宋_GB2312" w:eastAsia="仿宋_GB2312" w:hAnsi="仿宋_GB2312" w:cs="仿宋_GB2312" w:hint="eastAsia"/>
          <w:sz w:val="30"/>
          <w:szCs w:val="30"/>
        </w:rPr>
        <w:t>“关爱未来、法治护航”</w:t>
      </w:r>
      <w:r w:rsidR="00C32945" w:rsidRPr="005F55D2">
        <w:rPr>
          <w:rFonts w:ascii="仿宋_GB2312" w:eastAsia="仿宋_GB2312" w:hAnsi="仿宋_GB2312" w:cs="仿宋_GB2312" w:hint="eastAsia"/>
          <w:sz w:val="30"/>
          <w:szCs w:val="30"/>
        </w:rPr>
        <w:t>巡讲团</w:t>
      </w:r>
      <w:r w:rsidR="00A02C5B" w:rsidRPr="005F55D2">
        <w:rPr>
          <w:rFonts w:ascii="仿宋_GB2312" w:eastAsia="仿宋_GB2312" w:hAnsi="仿宋_GB2312" w:cs="仿宋_GB2312" w:hint="eastAsia"/>
          <w:sz w:val="30"/>
          <w:szCs w:val="30"/>
        </w:rPr>
        <w:t>。</w:t>
      </w:r>
      <w:r w:rsidR="00654B68">
        <w:rPr>
          <w:rFonts w:ascii="仿宋_GB2312" w:eastAsia="仿宋_GB2312" w:hAnsi="仿宋_GB2312" w:cs="仿宋_GB2312" w:hint="eastAsia"/>
          <w:sz w:val="30"/>
          <w:szCs w:val="30"/>
        </w:rPr>
        <w:t>全市</w:t>
      </w:r>
      <w:r w:rsidR="00665D13" w:rsidRPr="005F55D2">
        <w:rPr>
          <w:rFonts w:ascii="仿宋_GB2312" w:eastAsia="仿宋_GB2312" w:hAnsi="仿宋_GB2312" w:cs="仿宋_GB2312" w:hint="eastAsia"/>
          <w:sz w:val="30"/>
          <w:szCs w:val="30"/>
        </w:rPr>
        <w:t>各院检察长</w:t>
      </w:r>
      <w:r w:rsidR="00063942" w:rsidRPr="005F55D2">
        <w:rPr>
          <w:rFonts w:ascii="仿宋_GB2312" w:eastAsia="仿宋_GB2312" w:hAnsi="仿宋_GB2312" w:cs="仿宋_GB2312" w:hint="eastAsia"/>
          <w:sz w:val="30"/>
          <w:szCs w:val="30"/>
        </w:rPr>
        <w:t>担任法制副校长，</w:t>
      </w:r>
      <w:r w:rsidR="006137B2" w:rsidRPr="005F55D2">
        <w:rPr>
          <w:rFonts w:ascii="仿宋_GB2312" w:eastAsia="仿宋_GB2312" w:hAnsi="仿宋_GB2312" w:cs="仿宋_GB2312" w:hint="eastAsia"/>
          <w:sz w:val="30"/>
          <w:szCs w:val="30"/>
        </w:rPr>
        <w:t>走</w:t>
      </w:r>
      <w:r w:rsidR="0011255C" w:rsidRPr="005F55D2">
        <w:rPr>
          <w:rFonts w:ascii="仿宋_GB2312" w:eastAsia="仿宋_GB2312" w:hAnsi="仿宋_GB2312" w:cs="仿宋_GB2312" w:hint="eastAsia"/>
          <w:sz w:val="30"/>
          <w:szCs w:val="30"/>
        </w:rPr>
        <w:t>上讲台开讲入</w:t>
      </w:r>
      <w:r w:rsidR="00063942" w:rsidRPr="005F55D2">
        <w:rPr>
          <w:rFonts w:ascii="仿宋_GB2312" w:eastAsia="仿宋_GB2312" w:hAnsi="仿宋_GB2312" w:cs="仿宋_GB2312" w:hint="eastAsia"/>
          <w:sz w:val="30"/>
          <w:szCs w:val="30"/>
        </w:rPr>
        <w:t>学第一课。</w:t>
      </w:r>
      <w:r w:rsidR="00B509BD" w:rsidRPr="005F55D2">
        <w:rPr>
          <w:rFonts w:ascii="仿宋_GB2312" w:eastAsia="仿宋_GB2312" w:hAnsi="仿宋_GB2312" w:cs="仿宋_GB2312" w:hint="eastAsia"/>
          <w:sz w:val="30"/>
          <w:szCs w:val="30"/>
        </w:rPr>
        <w:t>全市多个基层院成立以未检部门为主的青年干警巡讲团队，江山市</w:t>
      </w:r>
      <w:r w:rsidR="0048150D" w:rsidRPr="005F55D2">
        <w:rPr>
          <w:rFonts w:ascii="仿宋_GB2312" w:eastAsia="仿宋_GB2312" w:hAnsi="仿宋_GB2312" w:cs="仿宋_GB2312" w:hint="eastAsia"/>
          <w:sz w:val="30"/>
          <w:szCs w:val="30"/>
        </w:rPr>
        <w:t>检察</w:t>
      </w:r>
      <w:r w:rsidR="00B509BD" w:rsidRPr="005F55D2">
        <w:rPr>
          <w:rFonts w:ascii="仿宋_GB2312" w:eastAsia="仿宋_GB2312" w:hAnsi="仿宋_GB2312" w:cs="仿宋_GB2312" w:hint="eastAsia"/>
          <w:sz w:val="30"/>
          <w:szCs w:val="30"/>
        </w:rPr>
        <w:t>院“彩虹巡讲团”、衢江区</w:t>
      </w:r>
      <w:r w:rsidR="0048150D" w:rsidRPr="005F55D2">
        <w:rPr>
          <w:rFonts w:ascii="仿宋_GB2312" w:eastAsia="仿宋_GB2312" w:hAnsi="仿宋_GB2312" w:cs="仿宋_GB2312" w:hint="eastAsia"/>
          <w:sz w:val="30"/>
          <w:szCs w:val="30"/>
        </w:rPr>
        <w:t>检察</w:t>
      </w:r>
      <w:r w:rsidR="00B509BD" w:rsidRPr="005F55D2">
        <w:rPr>
          <w:rFonts w:ascii="仿宋_GB2312" w:eastAsia="仿宋_GB2312" w:hAnsi="仿宋_GB2312" w:cs="仿宋_GB2312" w:hint="eastAsia"/>
          <w:sz w:val="30"/>
          <w:szCs w:val="30"/>
        </w:rPr>
        <w:t>院“你好，法律”宣讲品牌，成为法治宣讲的靓丽名片。</w:t>
      </w:r>
      <w:r w:rsidR="00340B45" w:rsidRPr="005F55D2">
        <w:rPr>
          <w:rFonts w:ascii="仿宋_GB2312" w:eastAsia="仿宋_GB2312" w:hAnsi="仿宋_GB2312" w:cs="仿宋_GB2312" w:hint="eastAsia"/>
          <w:sz w:val="30"/>
          <w:szCs w:val="30"/>
        </w:rPr>
        <w:t>全市</w:t>
      </w:r>
      <w:r w:rsidR="00B509BD" w:rsidRPr="005F55D2">
        <w:rPr>
          <w:rFonts w:ascii="仿宋_GB2312" w:eastAsia="仿宋_GB2312" w:hAnsi="仿宋_GB2312" w:cs="仿宋_GB2312" w:hint="eastAsia"/>
          <w:sz w:val="30"/>
          <w:szCs w:val="30"/>
        </w:rPr>
        <w:t>巡讲团队围绕校园欺凌、防性侵、毒品犯罪、幼儿执教、亲职教育等社会关注的重点领域，通过统一培训、听课评议等</w:t>
      </w:r>
      <w:r w:rsidR="0011255C" w:rsidRPr="005F55D2">
        <w:rPr>
          <w:rFonts w:ascii="仿宋_GB2312" w:eastAsia="仿宋_GB2312" w:hAnsi="仿宋_GB2312" w:cs="仿宋_GB2312" w:hint="eastAsia"/>
          <w:sz w:val="30"/>
          <w:szCs w:val="30"/>
        </w:rPr>
        <w:t>形式</w:t>
      </w:r>
      <w:r w:rsidR="0048150D" w:rsidRPr="005F55D2">
        <w:rPr>
          <w:rFonts w:ascii="仿宋_GB2312" w:eastAsia="仿宋_GB2312" w:hAnsi="仿宋_GB2312" w:cs="仿宋_GB2312" w:hint="eastAsia"/>
          <w:sz w:val="30"/>
          <w:szCs w:val="30"/>
        </w:rPr>
        <w:t>，</w:t>
      </w:r>
      <w:r w:rsidR="00B509BD" w:rsidRPr="005F55D2">
        <w:rPr>
          <w:rFonts w:ascii="仿宋_GB2312" w:eastAsia="仿宋_GB2312" w:hAnsi="仿宋_GB2312" w:cs="仿宋_GB2312" w:hint="eastAsia"/>
          <w:sz w:val="30"/>
          <w:szCs w:val="30"/>
        </w:rPr>
        <w:t>形成一批</w:t>
      </w:r>
      <w:r w:rsidR="0011255C" w:rsidRPr="005F55D2">
        <w:rPr>
          <w:rFonts w:ascii="仿宋_GB2312" w:eastAsia="仿宋_GB2312" w:hAnsi="仿宋_GB2312" w:cs="仿宋_GB2312" w:hint="eastAsia"/>
          <w:sz w:val="30"/>
          <w:szCs w:val="30"/>
        </w:rPr>
        <w:t>内容丰富、形式多样的</w:t>
      </w:r>
      <w:r w:rsidR="00B509BD" w:rsidRPr="005F55D2">
        <w:rPr>
          <w:rFonts w:ascii="仿宋_GB2312" w:eastAsia="仿宋_GB2312" w:hAnsi="仿宋_GB2312" w:cs="仿宋_GB2312" w:hint="eastAsia"/>
          <w:sz w:val="30"/>
          <w:szCs w:val="30"/>
        </w:rPr>
        <w:t>精品课程</w:t>
      </w:r>
      <w:r w:rsidR="0011255C" w:rsidRPr="005F55D2">
        <w:rPr>
          <w:rFonts w:ascii="仿宋_GB2312" w:eastAsia="仿宋_GB2312" w:hAnsi="仿宋_GB2312" w:cs="仿宋_GB2312" w:hint="eastAsia"/>
          <w:sz w:val="30"/>
          <w:szCs w:val="30"/>
        </w:rPr>
        <w:t>。</w:t>
      </w:r>
    </w:p>
    <w:p w:rsidR="00E65957" w:rsidRPr="005F55D2" w:rsidRDefault="00E65957" w:rsidP="005F55D2">
      <w:pPr>
        <w:ind w:firstLineChars="200" w:firstLine="602"/>
        <w:rPr>
          <w:rFonts w:ascii="仿宋_GB2312" w:eastAsia="仿宋_GB2312" w:hAnsi="仿宋_GB2312" w:cs="仿宋_GB2312"/>
          <w:sz w:val="30"/>
          <w:szCs w:val="30"/>
        </w:rPr>
      </w:pPr>
      <w:r w:rsidRPr="005F55D2">
        <w:rPr>
          <w:rFonts w:ascii="仿宋_GB2312" w:eastAsia="仿宋_GB2312" w:hAnsi="仿宋_GB2312" w:cs="仿宋_GB2312" w:hint="eastAsia"/>
          <w:b/>
          <w:sz w:val="30"/>
          <w:szCs w:val="30"/>
        </w:rPr>
        <w:t>2、</w:t>
      </w:r>
      <w:r w:rsidR="0011255C" w:rsidRPr="005F55D2">
        <w:rPr>
          <w:rFonts w:ascii="仿宋_GB2312" w:eastAsia="仿宋_GB2312" w:hAnsi="仿宋_GB2312" w:cs="仿宋_GB2312" w:hint="eastAsia"/>
          <w:b/>
          <w:sz w:val="30"/>
          <w:szCs w:val="30"/>
        </w:rPr>
        <w:t>努力提升</w:t>
      </w:r>
      <w:r w:rsidR="00B509BD" w:rsidRPr="005F55D2">
        <w:rPr>
          <w:rFonts w:ascii="仿宋_GB2312" w:eastAsia="仿宋_GB2312" w:hAnsi="仿宋_GB2312" w:cs="仿宋_GB2312" w:hint="eastAsia"/>
          <w:b/>
          <w:sz w:val="30"/>
          <w:szCs w:val="30"/>
        </w:rPr>
        <w:t>品牌效应。</w:t>
      </w:r>
      <w:r w:rsidR="00063942" w:rsidRPr="005F55D2">
        <w:rPr>
          <w:rFonts w:ascii="仿宋_GB2312" w:eastAsia="仿宋_GB2312" w:hAnsi="仿宋_GB2312" w:cs="仿宋_GB2312" w:hint="eastAsia"/>
          <w:sz w:val="30"/>
          <w:szCs w:val="30"/>
        </w:rPr>
        <w:t>市检察院注重加强与</w:t>
      </w:r>
      <w:r w:rsidR="00D22752" w:rsidRPr="005F55D2">
        <w:rPr>
          <w:rFonts w:ascii="仿宋_GB2312" w:eastAsia="仿宋_GB2312" w:hAnsi="仿宋_GB2312" w:cs="仿宋_GB2312" w:hint="eastAsia"/>
          <w:sz w:val="30"/>
          <w:szCs w:val="30"/>
        </w:rPr>
        <w:t>市</w:t>
      </w:r>
      <w:r w:rsidR="009405EA" w:rsidRPr="005F55D2">
        <w:rPr>
          <w:rFonts w:ascii="仿宋_GB2312" w:eastAsia="仿宋_GB2312" w:hAnsi="仿宋_GB2312" w:cs="仿宋_GB2312" w:hint="eastAsia"/>
          <w:sz w:val="30"/>
          <w:szCs w:val="30"/>
        </w:rPr>
        <w:t>教育局、司法局、共青团、妇联等</w:t>
      </w:r>
      <w:r w:rsidR="00654B68">
        <w:rPr>
          <w:rFonts w:ascii="仿宋_GB2312" w:eastAsia="仿宋_GB2312" w:hAnsi="仿宋_GB2312" w:cs="仿宋_GB2312" w:hint="eastAsia"/>
          <w:sz w:val="30"/>
          <w:szCs w:val="30"/>
        </w:rPr>
        <w:t>青少年保护组织</w:t>
      </w:r>
      <w:r w:rsidR="00B509BD" w:rsidRPr="005F55D2">
        <w:rPr>
          <w:rFonts w:ascii="仿宋_GB2312" w:eastAsia="仿宋_GB2312" w:hAnsi="仿宋_GB2312" w:cs="仿宋_GB2312" w:hint="eastAsia"/>
          <w:sz w:val="30"/>
          <w:szCs w:val="30"/>
        </w:rPr>
        <w:t>普法协作</w:t>
      </w:r>
      <w:r w:rsidR="00063942" w:rsidRPr="005F55D2">
        <w:rPr>
          <w:rFonts w:ascii="仿宋_GB2312" w:eastAsia="仿宋_GB2312" w:hAnsi="仿宋_GB2312" w:cs="仿宋_GB2312" w:hint="eastAsia"/>
          <w:sz w:val="30"/>
          <w:szCs w:val="30"/>
        </w:rPr>
        <w:t>，陆续出台《关于建立“法治进校园、共建平安校区”工作机制的实施方案》、</w:t>
      </w:r>
      <w:r w:rsidR="009405EA" w:rsidRPr="005F55D2">
        <w:rPr>
          <w:rFonts w:ascii="仿宋_GB2312" w:eastAsia="仿宋_GB2312" w:hAnsi="仿宋_GB2312" w:cs="仿宋_GB2312" w:hint="eastAsia"/>
          <w:sz w:val="30"/>
          <w:szCs w:val="30"/>
        </w:rPr>
        <w:t>《全市妇联组织基层治理能力建设暨妇女干部法律素养提升工程实施方案》</w:t>
      </w:r>
      <w:r w:rsidR="00063942" w:rsidRPr="005F55D2">
        <w:rPr>
          <w:rFonts w:ascii="仿宋_GB2312" w:eastAsia="仿宋_GB2312" w:hAnsi="仿宋_GB2312" w:cs="仿宋_GB2312" w:hint="eastAsia"/>
          <w:sz w:val="30"/>
          <w:szCs w:val="30"/>
        </w:rPr>
        <w:t>等文件</w:t>
      </w:r>
      <w:r w:rsidR="00B509BD" w:rsidRPr="005F55D2">
        <w:rPr>
          <w:rFonts w:ascii="仿宋_GB2312" w:eastAsia="仿宋_GB2312" w:hAnsi="仿宋_GB2312" w:cs="仿宋_GB2312" w:hint="eastAsia"/>
          <w:sz w:val="30"/>
          <w:szCs w:val="30"/>
        </w:rPr>
        <w:t>，扩大未检普法知晓度，提升影响力</w:t>
      </w:r>
      <w:r w:rsidR="00063942" w:rsidRPr="005F55D2">
        <w:rPr>
          <w:rFonts w:ascii="仿宋_GB2312" w:eastAsia="仿宋_GB2312" w:hAnsi="仿宋_GB2312" w:cs="仿宋_GB2312" w:hint="eastAsia"/>
          <w:sz w:val="30"/>
          <w:szCs w:val="30"/>
        </w:rPr>
        <w:t>。</w:t>
      </w:r>
      <w:r w:rsidR="0034427E" w:rsidRPr="005F55D2">
        <w:rPr>
          <w:rFonts w:ascii="仿宋_GB2312" w:eastAsia="仿宋_GB2312" w:hAnsi="仿宋_GB2312" w:cs="仿宋_GB2312" w:hint="eastAsia"/>
          <w:sz w:val="30"/>
          <w:szCs w:val="30"/>
        </w:rPr>
        <w:t>2018年，共开展法治巡讲39场，覆盖29所学校，发放宣传资料6000余册，受教育对象12000余人。</w:t>
      </w:r>
      <w:r w:rsidR="00D22752" w:rsidRPr="005F55D2">
        <w:rPr>
          <w:rFonts w:ascii="仿宋_GB2312" w:eastAsia="仿宋_GB2312" w:hAnsi="仿宋_GB2312" w:cs="仿宋_GB2312" w:hint="eastAsia"/>
          <w:sz w:val="30"/>
          <w:szCs w:val="30"/>
        </w:rPr>
        <w:t>宣讲</w:t>
      </w:r>
      <w:r w:rsidR="0034427E" w:rsidRPr="005F55D2">
        <w:rPr>
          <w:rFonts w:ascii="仿宋_GB2312" w:eastAsia="仿宋_GB2312" w:hAnsi="仿宋_GB2312" w:cs="仿宋_GB2312" w:hint="eastAsia"/>
          <w:sz w:val="30"/>
          <w:szCs w:val="30"/>
        </w:rPr>
        <w:t>对象从学生，陆续向幼儿园</w:t>
      </w:r>
      <w:r w:rsidR="0034427E" w:rsidRPr="005F55D2">
        <w:rPr>
          <w:rFonts w:ascii="仿宋_GB2312" w:eastAsia="仿宋_GB2312" w:hAnsi="仿宋_GB2312" w:cs="仿宋_GB2312" w:hint="eastAsia"/>
          <w:sz w:val="30"/>
          <w:szCs w:val="30"/>
        </w:rPr>
        <w:lastRenderedPageBreak/>
        <w:t>园长及老师、中小学德育老师、农村妇女干部等主体</w:t>
      </w:r>
      <w:r w:rsidR="00D22752" w:rsidRPr="005F55D2">
        <w:rPr>
          <w:rFonts w:ascii="仿宋_GB2312" w:eastAsia="仿宋_GB2312" w:hAnsi="仿宋_GB2312" w:cs="仿宋_GB2312" w:hint="eastAsia"/>
          <w:sz w:val="30"/>
          <w:szCs w:val="30"/>
        </w:rPr>
        <w:t>普及</w:t>
      </w:r>
      <w:r w:rsidR="00A02C5B" w:rsidRPr="005F55D2">
        <w:rPr>
          <w:rFonts w:ascii="仿宋_GB2312" w:eastAsia="仿宋_GB2312" w:hAnsi="仿宋_GB2312" w:cs="仿宋_GB2312" w:hint="eastAsia"/>
          <w:sz w:val="30"/>
          <w:szCs w:val="30"/>
        </w:rPr>
        <w:t>，推进未成年人保护良好氛围。</w:t>
      </w:r>
    </w:p>
    <w:p w:rsidR="00584F82" w:rsidRPr="005F55D2" w:rsidRDefault="00584F82" w:rsidP="005F55D2">
      <w:pPr>
        <w:pStyle w:val="p0"/>
        <w:ind w:firstLineChars="246" w:firstLine="741"/>
        <w:rPr>
          <w:rFonts w:asciiTheme="minorEastAsia" w:eastAsiaTheme="minorEastAsia" w:hAnsiTheme="minorEastAsia"/>
          <w:b/>
          <w:sz w:val="30"/>
          <w:szCs w:val="30"/>
        </w:rPr>
      </w:pPr>
      <w:r w:rsidRPr="005F55D2">
        <w:rPr>
          <w:rFonts w:asciiTheme="minorEastAsia" w:eastAsiaTheme="minorEastAsia" w:hAnsiTheme="minorEastAsia" w:hint="eastAsia"/>
          <w:b/>
          <w:sz w:val="30"/>
          <w:szCs w:val="30"/>
        </w:rPr>
        <w:t>四、</w:t>
      </w:r>
      <w:r w:rsidR="0095589C" w:rsidRPr="005F55D2">
        <w:rPr>
          <w:rFonts w:asciiTheme="minorEastAsia" w:eastAsiaTheme="minorEastAsia" w:hAnsiTheme="minorEastAsia" w:hint="eastAsia"/>
          <w:b/>
          <w:sz w:val="30"/>
          <w:szCs w:val="30"/>
        </w:rPr>
        <w:t>加强未成年人司法保护的</w:t>
      </w:r>
      <w:r w:rsidRPr="005F55D2">
        <w:rPr>
          <w:rFonts w:asciiTheme="minorEastAsia" w:eastAsiaTheme="minorEastAsia" w:hAnsiTheme="minorEastAsia" w:hint="eastAsia"/>
          <w:b/>
          <w:sz w:val="30"/>
          <w:szCs w:val="30"/>
        </w:rPr>
        <w:t>对策建议</w:t>
      </w:r>
    </w:p>
    <w:p w:rsidR="0091368D" w:rsidRPr="005F55D2" w:rsidRDefault="00584F82" w:rsidP="005F55D2">
      <w:pPr>
        <w:pStyle w:val="p0"/>
        <w:ind w:firstLineChars="200" w:firstLine="602"/>
        <w:rPr>
          <w:rFonts w:ascii="仿宋_GB2312" w:eastAsia="仿宋_GB2312" w:hAnsiTheme="minorEastAsia"/>
          <w:b/>
          <w:sz w:val="30"/>
          <w:szCs w:val="30"/>
        </w:rPr>
      </w:pPr>
      <w:r w:rsidRPr="005F55D2">
        <w:rPr>
          <w:rFonts w:ascii="仿宋_GB2312" w:eastAsia="仿宋_GB2312" w:hAnsiTheme="minorEastAsia" w:hint="eastAsia"/>
          <w:b/>
          <w:sz w:val="30"/>
          <w:szCs w:val="30"/>
        </w:rPr>
        <w:t>（一）</w:t>
      </w:r>
      <w:r w:rsidR="00C32945" w:rsidRPr="005F55D2">
        <w:rPr>
          <w:rFonts w:ascii="仿宋_GB2312" w:eastAsia="仿宋_GB2312" w:hAnsiTheme="minorEastAsia" w:hint="eastAsia"/>
          <w:b/>
          <w:sz w:val="30"/>
          <w:szCs w:val="30"/>
        </w:rPr>
        <w:t>治根治本：</w:t>
      </w:r>
      <w:r w:rsidR="000E62A0" w:rsidRPr="005F55D2">
        <w:rPr>
          <w:rFonts w:ascii="仿宋_GB2312" w:eastAsia="仿宋_GB2312" w:hAnsiTheme="minorEastAsia" w:hint="eastAsia"/>
          <w:b/>
          <w:sz w:val="30"/>
          <w:szCs w:val="30"/>
        </w:rPr>
        <w:t>加强</w:t>
      </w:r>
      <w:r w:rsidR="00C32945" w:rsidRPr="005F55D2">
        <w:rPr>
          <w:rFonts w:ascii="仿宋_GB2312" w:eastAsia="仿宋_GB2312" w:hAnsiTheme="minorEastAsia" w:hint="eastAsia"/>
          <w:b/>
          <w:sz w:val="30"/>
          <w:szCs w:val="30"/>
        </w:rPr>
        <w:t>亲职教育，</w:t>
      </w:r>
      <w:r w:rsidR="000E62A0" w:rsidRPr="005F55D2">
        <w:rPr>
          <w:rFonts w:ascii="仿宋_GB2312" w:eastAsia="仿宋_GB2312" w:hAnsiTheme="minorEastAsia" w:hint="eastAsia"/>
          <w:b/>
          <w:sz w:val="30"/>
          <w:szCs w:val="30"/>
        </w:rPr>
        <w:t>筑牢</w:t>
      </w:r>
      <w:r w:rsidR="00C32945" w:rsidRPr="005F55D2">
        <w:rPr>
          <w:rFonts w:ascii="仿宋_GB2312" w:eastAsia="仿宋_GB2312" w:hAnsiTheme="minorEastAsia" w:hint="eastAsia"/>
          <w:b/>
          <w:sz w:val="30"/>
          <w:szCs w:val="30"/>
        </w:rPr>
        <w:t>第一道防线</w:t>
      </w:r>
    </w:p>
    <w:p w:rsidR="00990D98" w:rsidRPr="005F55D2" w:rsidRDefault="00CA7CDF" w:rsidP="005F55D2">
      <w:pPr>
        <w:ind w:firstLineChars="200" w:firstLine="600"/>
        <w:rPr>
          <w:rFonts w:ascii="仿宋_GB2312" w:eastAsia="仿宋_GB2312" w:hAnsiTheme="majorEastAsia"/>
          <w:sz w:val="30"/>
          <w:szCs w:val="30"/>
        </w:rPr>
      </w:pPr>
      <w:r w:rsidRPr="005F55D2">
        <w:rPr>
          <w:rFonts w:ascii="仿宋_GB2312" w:eastAsia="仿宋_GB2312" w:hAnsiTheme="majorEastAsia" w:hint="eastAsia"/>
          <w:sz w:val="30"/>
          <w:szCs w:val="30"/>
        </w:rPr>
        <w:t>避免</w:t>
      </w:r>
      <w:r w:rsidR="00A02C5B" w:rsidRPr="005F55D2">
        <w:rPr>
          <w:rFonts w:ascii="仿宋_GB2312" w:eastAsia="仿宋_GB2312" w:hAnsiTheme="majorEastAsia" w:hint="eastAsia"/>
          <w:sz w:val="30"/>
          <w:szCs w:val="30"/>
        </w:rPr>
        <w:t>重蹈</w:t>
      </w:r>
      <w:r w:rsidRPr="005F55D2">
        <w:rPr>
          <w:rFonts w:ascii="仿宋_GB2312" w:eastAsia="仿宋_GB2312" w:hAnsiTheme="majorEastAsia" w:hint="eastAsia"/>
          <w:sz w:val="30"/>
          <w:szCs w:val="30"/>
        </w:rPr>
        <w:t>涉罪未成年人常见的“学业失败—</w:t>
      </w:r>
      <w:r w:rsidR="00654B68">
        <w:rPr>
          <w:rFonts w:ascii="仿宋_GB2312" w:eastAsia="仿宋_GB2312" w:hAnsiTheme="majorEastAsia" w:hint="eastAsia"/>
          <w:sz w:val="30"/>
          <w:szCs w:val="30"/>
        </w:rPr>
        <w:t>过早失学辍学</w:t>
      </w:r>
      <w:r w:rsidRPr="005F55D2">
        <w:rPr>
          <w:rFonts w:ascii="仿宋_GB2312" w:eastAsia="仿宋_GB2312" w:hAnsiTheme="majorEastAsia" w:hint="eastAsia"/>
          <w:sz w:val="30"/>
          <w:szCs w:val="30"/>
        </w:rPr>
        <w:t>—结交不良社会人员—犯罪—再犯罪”人生轨迹，合格的“</w:t>
      </w:r>
      <w:r w:rsidR="00B963C8" w:rsidRPr="005F55D2">
        <w:rPr>
          <w:rFonts w:ascii="仿宋_GB2312" w:eastAsia="仿宋_GB2312" w:hAnsiTheme="majorEastAsia" w:hint="eastAsia"/>
          <w:sz w:val="30"/>
          <w:szCs w:val="30"/>
        </w:rPr>
        <w:t>家长</w:t>
      </w:r>
      <w:r w:rsidRPr="005F55D2">
        <w:rPr>
          <w:rFonts w:ascii="仿宋_GB2312" w:eastAsia="仿宋_GB2312" w:hAnsiTheme="majorEastAsia" w:hint="eastAsia"/>
          <w:sz w:val="30"/>
          <w:szCs w:val="30"/>
        </w:rPr>
        <w:t>”</w:t>
      </w:r>
      <w:r w:rsidR="00B963C8" w:rsidRPr="005F55D2">
        <w:rPr>
          <w:rFonts w:ascii="仿宋_GB2312" w:eastAsia="仿宋_GB2312" w:hAnsiTheme="majorEastAsia" w:hint="eastAsia"/>
          <w:sz w:val="30"/>
          <w:szCs w:val="30"/>
        </w:rPr>
        <w:t>是</w:t>
      </w:r>
      <w:r w:rsidRPr="005F55D2">
        <w:rPr>
          <w:rFonts w:ascii="仿宋_GB2312" w:eastAsia="仿宋_GB2312" w:hAnsiTheme="majorEastAsia" w:hint="eastAsia"/>
          <w:sz w:val="30"/>
          <w:szCs w:val="30"/>
        </w:rPr>
        <w:t>关键，</w:t>
      </w:r>
      <w:r w:rsidR="00ED3378" w:rsidRPr="005F55D2">
        <w:rPr>
          <w:rFonts w:ascii="仿宋_GB2312" w:eastAsia="仿宋_GB2312" w:hAnsiTheme="majorEastAsia" w:hint="eastAsia"/>
          <w:sz w:val="30"/>
          <w:szCs w:val="30"/>
        </w:rPr>
        <w:t>任何社会资源都无法替代家庭。</w:t>
      </w:r>
      <w:r w:rsidR="006137B2" w:rsidRPr="005F55D2">
        <w:rPr>
          <w:rFonts w:ascii="仿宋_GB2312" w:eastAsia="仿宋_GB2312" w:hAnsiTheme="majorEastAsia" w:hint="eastAsia"/>
          <w:sz w:val="30"/>
          <w:szCs w:val="30"/>
        </w:rPr>
        <w:t>建议建立由妇联主导，教育部门、共青团、政法部门及相关政府部门、社区相互协作配合的亲职教育</w:t>
      </w:r>
      <w:r w:rsidR="00654B68">
        <w:rPr>
          <w:rStyle w:val="a7"/>
          <w:rFonts w:ascii="仿宋_GB2312" w:eastAsia="仿宋_GB2312" w:hAnsiTheme="majorEastAsia"/>
          <w:sz w:val="30"/>
          <w:szCs w:val="30"/>
        </w:rPr>
        <w:footnoteReference w:id="7"/>
      </w:r>
      <w:r w:rsidR="006137B2" w:rsidRPr="005F55D2">
        <w:rPr>
          <w:rFonts w:ascii="仿宋_GB2312" w:eastAsia="仿宋_GB2312" w:hAnsiTheme="majorEastAsia" w:hint="eastAsia"/>
          <w:sz w:val="30"/>
          <w:szCs w:val="30"/>
        </w:rPr>
        <w:t>长效机制，不断探索完善家长教育以及涉罪涉案未成年人强制亲职教育</w:t>
      </w:r>
      <w:r w:rsidR="00654B68">
        <w:rPr>
          <w:rStyle w:val="a7"/>
          <w:rFonts w:ascii="仿宋_GB2312" w:eastAsia="仿宋_GB2312" w:hAnsiTheme="majorEastAsia"/>
          <w:sz w:val="30"/>
          <w:szCs w:val="30"/>
        </w:rPr>
        <w:footnoteReference w:id="8"/>
      </w:r>
      <w:r w:rsidR="006137B2" w:rsidRPr="005F55D2">
        <w:rPr>
          <w:rFonts w:ascii="仿宋_GB2312" w:eastAsia="仿宋_GB2312" w:hAnsiTheme="majorEastAsia" w:hint="eastAsia"/>
          <w:sz w:val="30"/>
          <w:szCs w:val="30"/>
        </w:rPr>
        <w:t>，促使家长重视合理家庭教育和良好家庭环境的培养，重视未成年人心理健康，筑牢预防未成年人犯罪的第一道防线。</w:t>
      </w:r>
    </w:p>
    <w:p w:rsidR="00C32945" w:rsidRPr="005F55D2" w:rsidRDefault="00C32945" w:rsidP="005F55D2">
      <w:pPr>
        <w:pStyle w:val="p0"/>
        <w:ind w:firstLineChars="148" w:firstLine="446"/>
        <w:rPr>
          <w:rFonts w:ascii="仿宋_GB2312" w:eastAsia="仿宋_GB2312" w:hAnsiTheme="minorEastAsia"/>
          <w:b/>
          <w:sz w:val="30"/>
          <w:szCs w:val="30"/>
        </w:rPr>
      </w:pPr>
      <w:r w:rsidRPr="005F55D2">
        <w:rPr>
          <w:rFonts w:ascii="仿宋_GB2312" w:eastAsia="仿宋_GB2312" w:hAnsiTheme="minorEastAsia" w:hint="eastAsia"/>
          <w:b/>
          <w:sz w:val="30"/>
          <w:szCs w:val="30"/>
        </w:rPr>
        <w:t>（二）</w:t>
      </w:r>
      <w:r w:rsidR="007610A6" w:rsidRPr="005F55D2">
        <w:rPr>
          <w:rFonts w:ascii="仿宋_GB2312" w:eastAsia="仿宋_GB2312" w:hAnsiTheme="minorEastAsia" w:hint="eastAsia"/>
          <w:b/>
          <w:sz w:val="30"/>
          <w:szCs w:val="30"/>
        </w:rPr>
        <w:t>学法</w:t>
      </w:r>
      <w:r w:rsidR="00362E42" w:rsidRPr="005F55D2">
        <w:rPr>
          <w:rFonts w:ascii="仿宋_GB2312" w:eastAsia="仿宋_GB2312" w:hAnsiTheme="minorEastAsia" w:hint="eastAsia"/>
          <w:b/>
          <w:sz w:val="30"/>
          <w:szCs w:val="30"/>
        </w:rPr>
        <w:t>尊</w:t>
      </w:r>
      <w:r w:rsidR="007610A6" w:rsidRPr="005F55D2">
        <w:rPr>
          <w:rFonts w:ascii="仿宋_GB2312" w:eastAsia="仿宋_GB2312" w:hAnsiTheme="minorEastAsia" w:hint="eastAsia"/>
          <w:b/>
          <w:sz w:val="30"/>
          <w:szCs w:val="30"/>
        </w:rPr>
        <w:t>法</w:t>
      </w:r>
      <w:r w:rsidRPr="005F55D2">
        <w:rPr>
          <w:rFonts w:ascii="仿宋_GB2312" w:eastAsia="仿宋_GB2312" w:hAnsiTheme="minorEastAsia" w:hint="eastAsia"/>
          <w:b/>
          <w:sz w:val="30"/>
          <w:szCs w:val="30"/>
        </w:rPr>
        <w:t>：</w:t>
      </w:r>
      <w:r w:rsidR="000E62A0" w:rsidRPr="005F55D2">
        <w:rPr>
          <w:rFonts w:ascii="仿宋_GB2312" w:eastAsia="仿宋_GB2312" w:hAnsiTheme="minorEastAsia" w:hint="eastAsia"/>
          <w:b/>
          <w:sz w:val="30"/>
          <w:szCs w:val="30"/>
        </w:rPr>
        <w:t>加强</w:t>
      </w:r>
      <w:r w:rsidRPr="005F55D2">
        <w:rPr>
          <w:rFonts w:ascii="仿宋_GB2312" w:eastAsia="仿宋_GB2312" w:hAnsiTheme="minorEastAsia" w:hint="eastAsia"/>
          <w:b/>
          <w:sz w:val="30"/>
          <w:szCs w:val="30"/>
        </w:rPr>
        <w:t>法治教育，增强校园普法实效</w:t>
      </w:r>
    </w:p>
    <w:p w:rsidR="00C32945" w:rsidRPr="005F55D2" w:rsidRDefault="00990D98" w:rsidP="005F55D2">
      <w:pPr>
        <w:pStyle w:val="p0"/>
        <w:ind w:firstLineChars="200" w:firstLine="600"/>
        <w:rPr>
          <w:rFonts w:ascii="仿宋_GB2312" w:eastAsia="仿宋_GB2312" w:hAnsiTheme="minorEastAsia"/>
          <w:sz w:val="30"/>
          <w:szCs w:val="30"/>
        </w:rPr>
      </w:pPr>
      <w:r w:rsidRPr="005F55D2">
        <w:rPr>
          <w:rFonts w:ascii="仿宋_GB2312" w:eastAsia="仿宋_GB2312" w:hAnsiTheme="minorEastAsia" w:hint="eastAsia"/>
          <w:sz w:val="30"/>
          <w:szCs w:val="30"/>
        </w:rPr>
        <w:t>学校是未成年人</w:t>
      </w:r>
      <w:r w:rsidR="00ED3378" w:rsidRPr="005F55D2">
        <w:rPr>
          <w:rFonts w:ascii="仿宋_GB2312" w:eastAsia="仿宋_GB2312" w:hAnsiTheme="minorEastAsia" w:hint="eastAsia"/>
          <w:sz w:val="30"/>
          <w:szCs w:val="30"/>
        </w:rPr>
        <w:t>法治</w:t>
      </w:r>
      <w:r w:rsidRPr="005F55D2">
        <w:rPr>
          <w:rFonts w:ascii="仿宋_GB2312" w:eastAsia="仿宋_GB2312" w:hAnsiTheme="minorEastAsia" w:hint="eastAsia"/>
          <w:sz w:val="30"/>
          <w:szCs w:val="30"/>
        </w:rPr>
        <w:t>教育的阵地，</w:t>
      </w:r>
      <w:r w:rsidR="00ED3378" w:rsidRPr="005F55D2">
        <w:rPr>
          <w:rFonts w:ascii="仿宋_GB2312" w:eastAsia="仿宋_GB2312" w:hAnsiTheme="minorEastAsia" w:hint="eastAsia"/>
          <w:sz w:val="30"/>
          <w:szCs w:val="30"/>
        </w:rPr>
        <w:t>校外力量应该是学校常态化、系统化法治教育的补充。</w:t>
      </w:r>
      <w:r w:rsidR="00734521" w:rsidRPr="005F55D2">
        <w:rPr>
          <w:rFonts w:ascii="仿宋_GB2312" w:eastAsia="仿宋_GB2312" w:hAnsiTheme="minorEastAsia" w:hint="eastAsia"/>
          <w:sz w:val="30"/>
          <w:szCs w:val="30"/>
        </w:rPr>
        <w:t>建议</w:t>
      </w:r>
      <w:r w:rsidR="00C32945" w:rsidRPr="005F55D2">
        <w:rPr>
          <w:rFonts w:ascii="仿宋_GB2312" w:eastAsia="仿宋_GB2312" w:hAnsiTheme="minorEastAsia" w:hint="eastAsia"/>
          <w:sz w:val="30"/>
          <w:szCs w:val="30"/>
        </w:rPr>
        <w:t>教育部门</w:t>
      </w:r>
      <w:r w:rsidR="00441F9A" w:rsidRPr="005F55D2">
        <w:rPr>
          <w:rFonts w:ascii="仿宋_GB2312" w:eastAsia="仿宋_GB2312" w:hAnsiTheme="minorEastAsia" w:hint="eastAsia"/>
          <w:sz w:val="30"/>
          <w:szCs w:val="30"/>
        </w:rPr>
        <w:t>按照衢州市委办、市府办《关于建立重点单位法治宣传教育责任清单制度的实施意见》要求，全面落实</w:t>
      </w:r>
      <w:r w:rsidR="00C32945" w:rsidRPr="005F55D2">
        <w:rPr>
          <w:rFonts w:ascii="仿宋_GB2312" w:eastAsia="仿宋_GB2312" w:hAnsiTheme="minorEastAsia" w:hint="eastAsia"/>
          <w:sz w:val="30"/>
          <w:szCs w:val="30"/>
        </w:rPr>
        <w:t>法治宣传教育责任清单</w:t>
      </w:r>
      <w:r w:rsidR="00ED3378" w:rsidRPr="005F55D2">
        <w:rPr>
          <w:rStyle w:val="a7"/>
          <w:rFonts w:ascii="仿宋_GB2312" w:eastAsia="仿宋_GB2312" w:hAnsiTheme="minorEastAsia"/>
          <w:sz w:val="30"/>
          <w:szCs w:val="30"/>
        </w:rPr>
        <w:footnoteReference w:id="9"/>
      </w:r>
      <w:r w:rsidR="00ED3378" w:rsidRPr="005F55D2">
        <w:rPr>
          <w:rFonts w:ascii="仿宋_GB2312" w:eastAsia="仿宋_GB2312" w:hAnsiTheme="minorEastAsia" w:hint="eastAsia"/>
          <w:sz w:val="30"/>
          <w:szCs w:val="30"/>
        </w:rPr>
        <w:t>，</w:t>
      </w:r>
      <w:r w:rsidR="00C32945" w:rsidRPr="005F55D2">
        <w:rPr>
          <w:rFonts w:ascii="仿宋_GB2312" w:eastAsia="仿宋_GB2312" w:hAnsiTheme="minorEastAsia" w:hint="eastAsia"/>
          <w:sz w:val="30"/>
          <w:szCs w:val="30"/>
        </w:rPr>
        <w:t>有关部门要加强组织督查，力争做实做出成效。</w:t>
      </w:r>
      <w:r w:rsidR="0067350A" w:rsidRPr="005F55D2">
        <w:rPr>
          <w:rFonts w:ascii="仿宋_GB2312" w:eastAsia="仿宋_GB2312" w:hAnsiTheme="minorEastAsia" w:hint="eastAsia"/>
          <w:sz w:val="30"/>
          <w:szCs w:val="30"/>
        </w:rPr>
        <w:t>法治进校园工作要</w:t>
      </w:r>
      <w:r w:rsidR="00441F9A" w:rsidRPr="005F55D2">
        <w:rPr>
          <w:rFonts w:ascii="仿宋_GB2312" w:eastAsia="仿宋_GB2312" w:hAnsiTheme="minorEastAsia" w:hint="eastAsia"/>
          <w:sz w:val="30"/>
          <w:szCs w:val="30"/>
        </w:rPr>
        <w:t>依托法治副校长平</w:t>
      </w:r>
      <w:r w:rsidR="00441F9A" w:rsidRPr="005F55D2">
        <w:rPr>
          <w:rFonts w:ascii="仿宋_GB2312" w:eastAsia="仿宋_GB2312" w:hAnsiTheme="minorEastAsia" w:hint="eastAsia"/>
          <w:sz w:val="30"/>
          <w:szCs w:val="30"/>
        </w:rPr>
        <w:lastRenderedPageBreak/>
        <w:t>台，</w:t>
      </w:r>
      <w:r w:rsidR="0067350A" w:rsidRPr="005F55D2">
        <w:rPr>
          <w:rFonts w:ascii="仿宋_GB2312" w:eastAsia="仿宋_GB2312" w:hAnsiTheme="minorEastAsia" w:hint="eastAsia"/>
          <w:sz w:val="30"/>
          <w:szCs w:val="30"/>
        </w:rPr>
        <w:t>制定年度法治巡讲计划，</w:t>
      </w:r>
      <w:r w:rsidR="00441F9A" w:rsidRPr="005F55D2">
        <w:rPr>
          <w:rFonts w:ascii="仿宋_GB2312" w:eastAsia="仿宋_GB2312" w:hAnsiTheme="minorEastAsia" w:hint="eastAsia"/>
          <w:sz w:val="30"/>
          <w:szCs w:val="30"/>
        </w:rPr>
        <w:t>加强社会资源整合，增强青少年法治教育的针对性、系统性、有效性</w:t>
      </w:r>
      <w:r w:rsidR="00734521" w:rsidRPr="005F55D2">
        <w:rPr>
          <w:rFonts w:ascii="仿宋_GB2312" w:eastAsia="仿宋_GB2312" w:hAnsiTheme="minorEastAsia" w:hint="eastAsia"/>
          <w:sz w:val="30"/>
          <w:szCs w:val="30"/>
        </w:rPr>
        <w:t>；依托“衢州教育网”，加强法治教育精品课件、青少年犯罪典型案例等内容交流，为法治教育提供素材；依托</w:t>
      </w:r>
      <w:r w:rsidR="00D22752" w:rsidRPr="005F55D2">
        <w:rPr>
          <w:rFonts w:ascii="仿宋_GB2312" w:eastAsia="仿宋_GB2312" w:hAnsiTheme="minorEastAsia" w:hint="eastAsia"/>
          <w:sz w:val="30"/>
          <w:szCs w:val="30"/>
        </w:rPr>
        <w:t>优秀师资、专业法律人士</w:t>
      </w:r>
      <w:r w:rsidR="00734521" w:rsidRPr="005F55D2">
        <w:rPr>
          <w:rFonts w:ascii="仿宋_GB2312" w:eastAsia="仿宋_GB2312" w:hAnsiTheme="minorEastAsia" w:hint="eastAsia"/>
          <w:sz w:val="30"/>
          <w:szCs w:val="30"/>
        </w:rPr>
        <w:t>，</w:t>
      </w:r>
      <w:r w:rsidR="00441F9A" w:rsidRPr="005F55D2">
        <w:rPr>
          <w:rFonts w:ascii="仿宋_GB2312" w:eastAsia="仿宋_GB2312" w:hAnsiTheme="minorEastAsia" w:hint="eastAsia"/>
          <w:sz w:val="30"/>
          <w:szCs w:val="30"/>
        </w:rPr>
        <w:t>加强对教师尤其是政教主任、班主任、法治副校长的法治教育能力培训，多举措促进我市法治教育师资队伍建设。</w:t>
      </w:r>
    </w:p>
    <w:p w:rsidR="00C32945" w:rsidRPr="005F55D2" w:rsidRDefault="00C32945" w:rsidP="005F55D2">
      <w:pPr>
        <w:ind w:firstLineChars="148" w:firstLine="446"/>
        <w:rPr>
          <w:rFonts w:ascii="仿宋_GB2312" w:eastAsia="仿宋_GB2312" w:hAnsiTheme="minorEastAsia"/>
          <w:b/>
          <w:sz w:val="30"/>
          <w:szCs w:val="30"/>
        </w:rPr>
      </w:pPr>
      <w:r w:rsidRPr="005F55D2">
        <w:rPr>
          <w:rFonts w:ascii="仿宋_GB2312" w:eastAsia="仿宋_GB2312" w:hAnsiTheme="majorEastAsia" w:hint="eastAsia"/>
          <w:b/>
          <w:sz w:val="30"/>
          <w:szCs w:val="30"/>
        </w:rPr>
        <w:t>（三）帮扶教育：</w:t>
      </w:r>
      <w:r w:rsidR="007610A6" w:rsidRPr="005F55D2">
        <w:rPr>
          <w:rFonts w:ascii="仿宋_GB2312" w:eastAsia="仿宋_GB2312" w:hAnsiTheme="minorEastAsia" w:hint="eastAsia"/>
          <w:b/>
          <w:sz w:val="30"/>
          <w:szCs w:val="30"/>
        </w:rPr>
        <w:t>加强</w:t>
      </w:r>
      <w:r w:rsidRPr="005F55D2">
        <w:rPr>
          <w:rFonts w:ascii="仿宋_GB2312" w:eastAsia="仿宋_GB2312" w:hAnsiTheme="minorEastAsia" w:hint="eastAsia"/>
          <w:b/>
          <w:sz w:val="30"/>
          <w:szCs w:val="30"/>
        </w:rPr>
        <w:t>协调配合，提升重点青少年帮教实效</w:t>
      </w:r>
    </w:p>
    <w:p w:rsidR="00C32945" w:rsidRPr="005F55D2" w:rsidRDefault="00A02C5B" w:rsidP="005F55D2">
      <w:pPr>
        <w:ind w:firstLineChars="200" w:firstLine="600"/>
        <w:rPr>
          <w:rFonts w:ascii="仿宋_GB2312" w:eastAsia="仿宋_GB2312" w:hAnsiTheme="minorEastAsia"/>
          <w:sz w:val="30"/>
          <w:szCs w:val="30"/>
        </w:rPr>
      </w:pPr>
      <w:r w:rsidRPr="005F55D2">
        <w:rPr>
          <w:rFonts w:ascii="仿宋_GB2312" w:eastAsia="仿宋_GB2312" w:hAnsiTheme="minorEastAsia" w:hint="eastAsia"/>
          <w:sz w:val="30"/>
          <w:szCs w:val="30"/>
        </w:rPr>
        <w:t>不良青少年</w:t>
      </w:r>
      <w:r w:rsidR="00BC0AC8" w:rsidRPr="005F55D2">
        <w:rPr>
          <w:rFonts w:ascii="仿宋_GB2312" w:eastAsia="仿宋_GB2312" w:hAnsiTheme="minorEastAsia" w:hint="eastAsia"/>
          <w:sz w:val="30"/>
          <w:szCs w:val="30"/>
        </w:rPr>
        <w:t>教育挽救</w:t>
      </w:r>
      <w:r w:rsidR="00734521" w:rsidRPr="005F55D2">
        <w:rPr>
          <w:rFonts w:ascii="仿宋_GB2312" w:eastAsia="仿宋_GB2312" w:hAnsiTheme="minorEastAsia" w:hint="eastAsia"/>
          <w:sz w:val="30"/>
          <w:szCs w:val="30"/>
        </w:rPr>
        <w:t>是专</w:t>
      </w:r>
      <w:r w:rsidR="008A0B36">
        <w:rPr>
          <w:rFonts w:ascii="仿宋_GB2312" w:eastAsia="仿宋_GB2312" w:hAnsiTheme="minorEastAsia" w:hint="eastAsia"/>
          <w:sz w:val="30"/>
          <w:szCs w:val="30"/>
        </w:rPr>
        <w:t>业</w:t>
      </w:r>
      <w:r w:rsidR="00734521" w:rsidRPr="005F55D2">
        <w:rPr>
          <w:rFonts w:ascii="仿宋_GB2312" w:eastAsia="仿宋_GB2312" w:hAnsiTheme="minorEastAsia" w:hint="eastAsia"/>
          <w:sz w:val="30"/>
          <w:szCs w:val="30"/>
        </w:rPr>
        <w:t>性极强的工作，</w:t>
      </w:r>
      <w:r w:rsidR="00BC0AC8" w:rsidRPr="005F55D2">
        <w:rPr>
          <w:rFonts w:ascii="仿宋_GB2312" w:eastAsia="仿宋_GB2312" w:hAnsiTheme="minorEastAsia" w:hint="eastAsia"/>
          <w:sz w:val="30"/>
          <w:szCs w:val="30"/>
        </w:rPr>
        <w:t>也</w:t>
      </w:r>
      <w:r w:rsidR="00734521" w:rsidRPr="005F55D2">
        <w:rPr>
          <w:rFonts w:ascii="仿宋_GB2312" w:eastAsia="仿宋_GB2312" w:hAnsiTheme="minorEastAsia" w:hint="eastAsia"/>
          <w:sz w:val="30"/>
          <w:szCs w:val="30"/>
        </w:rPr>
        <w:t>是一项系统工程，需要家庭、学校、社区、</w:t>
      </w:r>
      <w:r w:rsidRPr="005F55D2">
        <w:rPr>
          <w:rFonts w:ascii="仿宋_GB2312" w:eastAsia="仿宋_GB2312" w:hAnsiTheme="minorEastAsia" w:hint="eastAsia"/>
          <w:sz w:val="30"/>
          <w:szCs w:val="30"/>
        </w:rPr>
        <w:t>未成年人保护单位</w:t>
      </w:r>
      <w:r w:rsidR="008A0B36">
        <w:rPr>
          <w:rFonts w:ascii="仿宋_GB2312" w:eastAsia="仿宋_GB2312" w:hAnsiTheme="minorEastAsia" w:hint="eastAsia"/>
          <w:sz w:val="30"/>
          <w:szCs w:val="30"/>
        </w:rPr>
        <w:t>等多个部门</w:t>
      </w:r>
      <w:r w:rsidR="00734521" w:rsidRPr="005F55D2">
        <w:rPr>
          <w:rFonts w:ascii="仿宋_GB2312" w:eastAsia="仿宋_GB2312" w:hAnsiTheme="minorEastAsia" w:hint="eastAsia"/>
          <w:sz w:val="30"/>
          <w:szCs w:val="30"/>
        </w:rPr>
        <w:t>共同努力。</w:t>
      </w:r>
      <w:r w:rsidR="00C32945" w:rsidRPr="005F55D2">
        <w:rPr>
          <w:rFonts w:ascii="仿宋_GB2312" w:eastAsia="仿宋_GB2312" w:hAnsiTheme="minorEastAsia" w:hint="eastAsia"/>
          <w:sz w:val="30"/>
          <w:szCs w:val="30"/>
        </w:rPr>
        <w:t>建议加强民政、共青团、妇联、政法、教育等部门联合，建设和培育一支具备法学、教育学、心理学知识的社会工作者队伍，推进专业司法社工队伍的培养和使用。对存在行为偏差、心理偏差、家庭发生重大变故的</w:t>
      </w:r>
      <w:r w:rsidR="00D22752" w:rsidRPr="005F55D2">
        <w:rPr>
          <w:rFonts w:ascii="仿宋_GB2312" w:eastAsia="仿宋_GB2312" w:hAnsiTheme="minorEastAsia" w:hint="eastAsia"/>
          <w:sz w:val="30"/>
          <w:szCs w:val="30"/>
        </w:rPr>
        <w:t>在校</w:t>
      </w:r>
      <w:r w:rsidR="00C32945" w:rsidRPr="005F55D2">
        <w:rPr>
          <w:rFonts w:ascii="仿宋_GB2312" w:eastAsia="仿宋_GB2312" w:hAnsiTheme="minorEastAsia" w:hint="eastAsia"/>
          <w:sz w:val="30"/>
          <w:szCs w:val="30"/>
        </w:rPr>
        <w:t>学生，学校要加强观护帮教，有条件的可以安排心理教师、专业机构开展心理健康辅导和矫治，实行一对一观护帮教。对留校帮教的轻微犯罪学生、未达到刑事责任年龄没有被追究刑事责任的学生、</w:t>
      </w:r>
      <w:r w:rsidR="001C5755">
        <w:rPr>
          <w:rFonts w:ascii="仿宋_GB2312" w:eastAsia="仿宋_GB2312" w:hAnsiTheme="minorEastAsia" w:hint="eastAsia"/>
          <w:sz w:val="30"/>
          <w:szCs w:val="30"/>
        </w:rPr>
        <w:t>有严重不良行为学生、</w:t>
      </w:r>
      <w:r w:rsidR="00C32945" w:rsidRPr="005F55D2">
        <w:rPr>
          <w:rFonts w:ascii="仿宋_GB2312" w:eastAsia="仿宋_GB2312" w:hAnsiTheme="minorEastAsia" w:hint="eastAsia"/>
          <w:sz w:val="30"/>
          <w:szCs w:val="30"/>
        </w:rPr>
        <w:t>刑事犯罪受害学生等，要建立由案件承办单位、学校、家庭、社区等共同参与的帮教组织，制定个性化帮教措施并加以落实，使其尽快</w:t>
      </w:r>
      <w:r w:rsidR="00D22752" w:rsidRPr="005F55D2">
        <w:rPr>
          <w:rFonts w:ascii="仿宋_GB2312" w:eastAsia="仿宋_GB2312" w:hAnsiTheme="minorEastAsia" w:hint="eastAsia"/>
          <w:sz w:val="30"/>
          <w:szCs w:val="30"/>
        </w:rPr>
        <w:t>回归</w:t>
      </w:r>
      <w:r w:rsidR="00C32945" w:rsidRPr="005F55D2">
        <w:rPr>
          <w:rFonts w:ascii="仿宋_GB2312" w:eastAsia="仿宋_GB2312" w:hAnsiTheme="minorEastAsia" w:hint="eastAsia"/>
          <w:sz w:val="30"/>
          <w:szCs w:val="30"/>
        </w:rPr>
        <w:t>正常生活轨道。</w:t>
      </w:r>
    </w:p>
    <w:p w:rsidR="00C32945" w:rsidRPr="005F55D2" w:rsidRDefault="00C32945" w:rsidP="005F55D2">
      <w:pPr>
        <w:ind w:firstLineChars="148" w:firstLine="446"/>
        <w:rPr>
          <w:rFonts w:ascii="仿宋_GB2312" w:eastAsia="仿宋_GB2312" w:hAnsiTheme="majorEastAsia"/>
          <w:b/>
          <w:sz w:val="30"/>
          <w:szCs w:val="30"/>
        </w:rPr>
      </w:pPr>
      <w:r w:rsidRPr="005F55D2">
        <w:rPr>
          <w:rFonts w:ascii="仿宋_GB2312" w:eastAsia="仿宋_GB2312" w:hAnsiTheme="majorEastAsia" w:hint="eastAsia"/>
          <w:b/>
          <w:sz w:val="30"/>
          <w:szCs w:val="30"/>
        </w:rPr>
        <w:t>（四）</w:t>
      </w:r>
      <w:r w:rsidR="00FA416A" w:rsidRPr="005F55D2">
        <w:rPr>
          <w:rFonts w:ascii="仿宋_GB2312" w:eastAsia="仿宋_GB2312" w:hAnsiTheme="majorEastAsia" w:hint="eastAsia"/>
          <w:b/>
          <w:sz w:val="30"/>
          <w:szCs w:val="30"/>
        </w:rPr>
        <w:t>深化监督</w:t>
      </w:r>
      <w:r w:rsidRPr="005F55D2">
        <w:rPr>
          <w:rFonts w:ascii="仿宋_GB2312" w:eastAsia="仿宋_GB2312" w:hAnsiTheme="majorEastAsia" w:hint="eastAsia"/>
          <w:b/>
          <w:sz w:val="30"/>
          <w:szCs w:val="30"/>
        </w:rPr>
        <w:t>：</w:t>
      </w:r>
      <w:r w:rsidR="007610A6" w:rsidRPr="005F55D2">
        <w:rPr>
          <w:rFonts w:ascii="仿宋_GB2312" w:eastAsia="仿宋_GB2312" w:hAnsiTheme="majorEastAsia" w:hint="eastAsia"/>
          <w:b/>
          <w:sz w:val="30"/>
          <w:szCs w:val="30"/>
        </w:rPr>
        <w:t>加强</w:t>
      </w:r>
      <w:r w:rsidR="001C5755">
        <w:rPr>
          <w:rFonts w:ascii="仿宋_GB2312" w:eastAsia="仿宋_GB2312" w:hAnsiTheme="majorEastAsia" w:hint="eastAsia"/>
          <w:b/>
          <w:sz w:val="30"/>
          <w:szCs w:val="30"/>
        </w:rPr>
        <w:t>部门</w:t>
      </w:r>
      <w:r w:rsidR="007610A6" w:rsidRPr="005F55D2">
        <w:rPr>
          <w:rFonts w:ascii="仿宋_GB2312" w:eastAsia="仿宋_GB2312" w:hAnsiTheme="majorEastAsia" w:hint="eastAsia"/>
          <w:b/>
          <w:sz w:val="30"/>
          <w:szCs w:val="30"/>
        </w:rPr>
        <w:t>联动，</w:t>
      </w:r>
      <w:r w:rsidR="00D22752" w:rsidRPr="005F55D2">
        <w:rPr>
          <w:rFonts w:ascii="仿宋_GB2312" w:eastAsia="仿宋_GB2312" w:hAnsiTheme="majorEastAsia" w:hint="eastAsia"/>
          <w:b/>
          <w:sz w:val="30"/>
          <w:szCs w:val="30"/>
        </w:rPr>
        <w:t>严厉打击侵害未成年人犯罪</w:t>
      </w:r>
    </w:p>
    <w:p w:rsidR="008D690C" w:rsidRPr="005F55D2" w:rsidRDefault="008D690C" w:rsidP="005E64A7">
      <w:pPr>
        <w:ind w:firstLineChars="198" w:firstLine="594"/>
        <w:rPr>
          <w:rFonts w:ascii="仿宋_GB2312" w:eastAsia="仿宋_GB2312" w:hAnsiTheme="majorEastAsia"/>
          <w:sz w:val="30"/>
          <w:szCs w:val="30"/>
        </w:rPr>
      </w:pPr>
      <w:r w:rsidRPr="005F55D2">
        <w:rPr>
          <w:rFonts w:ascii="仿宋_GB2312" w:eastAsia="仿宋_GB2312" w:hAnsiTheme="majorEastAsia" w:hint="eastAsia"/>
          <w:sz w:val="30"/>
          <w:szCs w:val="30"/>
        </w:rPr>
        <w:t>全市检察机关</w:t>
      </w:r>
      <w:r w:rsidR="005F55D2">
        <w:rPr>
          <w:rFonts w:ascii="仿宋_GB2312" w:eastAsia="仿宋_GB2312" w:hAnsiTheme="majorEastAsia" w:hint="eastAsia"/>
          <w:sz w:val="30"/>
          <w:szCs w:val="30"/>
        </w:rPr>
        <w:t>将</w:t>
      </w:r>
      <w:r w:rsidRPr="005F55D2">
        <w:rPr>
          <w:rFonts w:ascii="仿宋_GB2312" w:eastAsia="仿宋_GB2312" w:hAnsiTheme="majorEastAsia" w:hint="eastAsia"/>
          <w:sz w:val="30"/>
          <w:szCs w:val="30"/>
        </w:rPr>
        <w:t>以扫黑除恶专项斗争为契机，</w:t>
      </w:r>
      <w:r w:rsidR="005F55D2">
        <w:rPr>
          <w:rFonts w:ascii="仿宋_GB2312" w:eastAsia="仿宋_GB2312" w:hAnsiTheme="majorEastAsia" w:hint="eastAsia"/>
          <w:sz w:val="30"/>
          <w:szCs w:val="30"/>
        </w:rPr>
        <w:t>加强与政法各</w:t>
      </w:r>
      <w:r w:rsidR="005F55D2">
        <w:rPr>
          <w:rFonts w:ascii="仿宋_GB2312" w:eastAsia="仿宋_GB2312" w:hAnsiTheme="majorEastAsia" w:hint="eastAsia"/>
          <w:sz w:val="30"/>
          <w:szCs w:val="30"/>
        </w:rPr>
        <w:lastRenderedPageBreak/>
        <w:t>部门的沟通协调</w:t>
      </w:r>
      <w:r w:rsidR="001C5755">
        <w:rPr>
          <w:rFonts w:ascii="仿宋_GB2312" w:eastAsia="仿宋_GB2312" w:hAnsiTheme="majorEastAsia" w:hint="eastAsia"/>
          <w:sz w:val="30"/>
          <w:szCs w:val="30"/>
        </w:rPr>
        <w:t>，</w:t>
      </w:r>
      <w:r w:rsidR="005F55D2">
        <w:rPr>
          <w:rFonts w:ascii="仿宋_GB2312" w:eastAsia="仿宋_GB2312" w:hAnsiTheme="majorEastAsia" w:hint="eastAsia"/>
          <w:sz w:val="30"/>
          <w:szCs w:val="30"/>
        </w:rPr>
        <w:t>形成打击合力</w:t>
      </w:r>
      <w:r w:rsidR="001C5755">
        <w:rPr>
          <w:rFonts w:ascii="仿宋_GB2312" w:eastAsia="仿宋_GB2312" w:hAnsiTheme="majorEastAsia" w:hint="eastAsia"/>
          <w:sz w:val="30"/>
          <w:szCs w:val="30"/>
        </w:rPr>
        <w:t>，</w:t>
      </w:r>
      <w:r w:rsidR="005F55D2">
        <w:rPr>
          <w:rFonts w:ascii="仿宋_GB2312" w:eastAsia="仿宋_GB2312" w:hAnsiTheme="majorEastAsia" w:hint="eastAsia"/>
          <w:sz w:val="30"/>
          <w:szCs w:val="30"/>
        </w:rPr>
        <w:t>充分发挥检察职能，综合运用各种手段，打击操控</w:t>
      </w:r>
      <w:r w:rsidR="005F55D2" w:rsidRPr="005F55D2">
        <w:rPr>
          <w:rFonts w:ascii="仿宋_GB2312" w:eastAsia="仿宋_GB2312" w:hAnsiTheme="majorEastAsia" w:hint="eastAsia"/>
          <w:sz w:val="30"/>
          <w:szCs w:val="30"/>
        </w:rPr>
        <w:t>未成年人违法犯罪的黑恶势力</w:t>
      </w:r>
      <w:r w:rsidR="0018344D" w:rsidRPr="005F55D2">
        <w:rPr>
          <w:rFonts w:ascii="仿宋_GB2312" w:eastAsia="仿宋_GB2312" w:hAnsi="Times New Roman" w:hint="eastAsia"/>
          <w:sz w:val="30"/>
          <w:szCs w:val="30"/>
        </w:rPr>
        <w:t>，铲除影响未成年人健康成长的毒根</w:t>
      </w:r>
      <w:r w:rsidRPr="005F55D2">
        <w:rPr>
          <w:rFonts w:ascii="仿宋_GB2312" w:eastAsia="仿宋_GB2312" w:hAnsiTheme="majorEastAsia" w:hint="eastAsia"/>
          <w:sz w:val="30"/>
          <w:szCs w:val="30"/>
        </w:rPr>
        <w:t>。以“网格+检察”平台、12309检察服务中心为窗口，更加重视未成年人检察与基层网格化治理</w:t>
      </w:r>
      <w:r w:rsidR="005F55D2" w:rsidRPr="005F55D2">
        <w:rPr>
          <w:rFonts w:ascii="仿宋_GB2312" w:eastAsia="仿宋_GB2312" w:hAnsiTheme="majorEastAsia" w:hint="eastAsia"/>
          <w:sz w:val="30"/>
          <w:szCs w:val="30"/>
        </w:rPr>
        <w:t>的</w:t>
      </w:r>
      <w:r w:rsidRPr="005F55D2">
        <w:rPr>
          <w:rFonts w:ascii="仿宋_GB2312" w:eastAsia="仿宋_GB2312" w:hAnsiTheme="majorEastAsia" w:hint="eastAsia"/>
          <w:sz w:val="30"/>
          <w:szCs w:val="30"/>
        </w:rPr>
        <w:t>紧密融合，及时收集侵害未成年人合法权益线索，切实强化未成年人司法保护。</w:t>
      </w:r>
      <w:r w:rsidR="005F55D2">
        <w:rPr>
          <w:rFonts w:ascii="仿宋_GB2312" w:eastAsia="仿宋_GB2312" w:hAnsiTheme="majorEastAsia" w:hint="eastAsia"/>
          <w:sz w:val="30"/>
          <w:szCs w:val="30"/>
        </w:rPr>
        <w:t>以建立我市</w:t>
      </w:r>
      <w:r w:rsidR="00182660" w:rsidRPr="00182660">
        <w:rPr>
          <w:rFonts w:ascii="仿宋_GB2312" w:eastAsia="仿宋_GB2312" w:hAnsiTheme="majorEastAsia" w:hint="eastAsia"/>
          <w:sz w:val="30"/>
          <w:szCs w:val="30"/>
        </w:rPr>
        <w:t>侵害未成年人案件</w:t>
      </w:r>
      <w:r w:rsidR="005F55D2" w:rsidRPr="005F55D2">
        <w:rPr>
          <w:rFonts w:ascii="仿宋_GB2312" w:eastAsia="仿宋_GB2312" w:hAnsiTheme="majorEastAsia" w:hint="eastAsia"/>
          <w:sz w:val="30"/>
          <w:szCs w:val="30"/>
        </w:rPr>
        <w:t>强制报告制度</w:t>
      </w:r>
      <w:r w:rsidR="005E64A7">
        <w:rPr>
          <w:rStyle w:val="a7"/>
          <w:rFonts w:ascii="仿宋_GB2312" w:eastAsia="仿宋_GB2312" w:hAnsiTheme="majorEastAsia"/>
          <w:sz w:val="30"/>
          <w:szCs w:val="30"/>
        </w:rPr>
        <w:footnoteReference w:id="10"/>
      </w:r>
      <w:r w:rsidR="005F55D2">
        <w:rPr>
          <w:rFonts w:ascii="仿宋_GB2312" w:eastAsia="仿宋_GB2312" w:hAnsiTheme="majorEastAsia" w:hint="eastAsia"/>
          <w:sz w:val="30"/>
          <w:szCs w:val="30"/>
        </w:rPr>
        <w:t>为方向，</w:t>
      </w:r>
      <w:r w:rsidR="005E64A7">
        <w:rPr>
          <w:rFonts w:ascii="仿宋_GB2312" w:eastAsia="仿宋_GB2312" w:hAnsiTheme="majorEastAsia" w:hint="eastAsia"/>
          <w:sz w:val="30"/>
          <w:szCs w:val="30"/>
        </w:rPr>
        <w:t>加强</w:t>
      </w:r>
      <w:r w:rsidR="005E64A7" w:rsidRPr="005F55D2">
        <w:rPr>
          <w:rFonts w:ascii="仿宋_GB2312" w:eastAsia="仿宋_GB2312" w:hAnsiTheme="majorEastAsia" w:hint="eastAsia"/>
          <w:sz w:val="30"/>
          <w:szCs w:val="30"/>
        </w:rPr>
        <w:t>政法、医疗、教育等相关未成年人保护单位</w:t>
      </w:r>
      <w:r w:rsidR="005E64A7">
        <w:rPr>
          <w:rFonts w:ascii="仿宋_GB2312" w:eastAsia="仿宋_GB2312" w:hAnsiTheme="majorEastAsia" w:hint="eastAsia"/>
          <w:sz w:val="30"/>
          <w:szCs w:val="30"/>
        </w:rPr>
        <w:t>之间的</w:t>
      </w:r>
      <w:r w:rsidR="005E64A7" w:rsidRPr="005F55D2">
        <w:rPr>
          <w:rFonts w:ascii="仿宋_GB2312" w:eastAsia="仿宋_GB2312" w:hAnsiTheme="majorEastAsia" w:hint="eastAsia"/>
          <w:sz w:val="30"/>
          <w:szCs w:val="30"/>
        </w:rPr>
        <w:t>沟通联系，</w:t>
      </w:r>
      <w:r w:rsidR="005E64A7">
        <w:rPr>
          <w:rFonts w:ascii="仿宋_GB2312" w:eastAsia="仿宋_GB2312" w:hAnsiTheme="majorEastAsia" w:hint="eastAsia"/>
          <w:sz w:val="30"/>
          <w:szCs w:val="30"/>
        </w:rPr>
        <w:t>形成对“</w:t>
      </w:r>
      <w:r w:rsidR="005E64A7" w:rsidRPr="005F55D2">
        <w:rPr>
          <w:rFonts w:ascii="仿宋_GB2312" w:eastAsia="仿宋_GB2312" w:hAnsiTheme="majorEastAsia" w:hint="eastAsia"/>
          <w:sz w:val="30"/>
          <w:szCs w:val="30"/>
        </w:rPr>
        <w:t>未成年人遭受或者疑似遭受强奸、猥亵、虐待、遗弃或工伤、火灾等非正常损伤、死亡情况，及时向公安机关报案并备案记录</w:t>
      </w:r>
      <w:r w:rsidR="005E64A7">
        <w:rPr>
          <w:rFonts w:ascii="仿宋_GB2312" w:eastAsia="仿宋_GB2312" w:hAnsiTheme="majorEastAsia" w:hint="eastAsia"/>
          <w:sz w:val="30"/>
          <w:szCs w:val="30"/>
        </w:rPr>
        <w:t>”的意识强化与行动自觉，解决侵</w:t>
      </w:r>
      <w:r w:rsidR="005E64A7" w:rsidRPr="005F55D2">
        <w:rPr>
          <w:rFonts w:ascii="仿宋_GB2312" w:eastAsia="仿宋_GB2312" w:hAnsiTheme="majorEastAsia" w:hint="eastAsia"/>
          <w:sz w:val="30"/>
          <w:szCs w:val="30"/>
        </w:rPr>
        <w:t>害未成年人犯罪案件发现难、取证难等问题，</w:t>
      </w:r>
      <w:r w:rsidR="008A0B36">
        <w:rPr>
          <w:rFonts w:ascii="仿宋_GB2312" w:eastAsia="仿宋_GB2312" w:hAnsiTheme="majorEastAsia" w:hint="eastAsia"/>
          <w:sz w:val="30"/>
          <w:szCs w:val="30"/>
        </w:rPr>
        <w:t>加密</w:t>
      </w:r>
      <w:r w:rsidR="005E64A7" w:rsidRPr="005F55D2">
        <w:rPr>
          <w:rFonts w:ascii="仿宋_GB2312" w:eastAsia="仿宋_GB2312" w:hAnsiTheme="majorEastAsia" w:hint="eastAsia"/>
          <w:sz w:val="30"/>
          <w:szCs w:val="30"/>
        </w:rPr>
        <w:t>未成年人保护</w:t>
      </w:r>
      <w:r w:rsidR="001C5755">
        <w:rPr>
          <w:rFonts w:ascii="仿宋_GB2312" w:eastAsia="仿宋_GB2312" w:hAnsiTheme="majorEastAsia" w:hint="eastAsia"/>
          <w:sz w:val="30"/>
          <w:szCs w:val="30"/>
        </w:rPr>
        <w:t>“防护网”。</w:t>
      </w:r>
    </w:p>
    <w:sectPr w:rsidR="008D690C" w:rsidRPr="005F55D2" w:rsidSect="00584F82">
      <w:footerReference w:type="default" r:id="rId13"/>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88D" w:rsidRDefault="0038088D" w:rsidP="00584F82">
      <w:r>
        <w:separator/>
      </w:r>
    </w:p>
  </w:endnote>
  <w:endnote w:type="continuationSeparator" w:id="1">
    <w:p w:rsidR="0038088D" w:rsidRDefault="0038088D" w:rsidP="00584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97547"/>
      <w:docPartObj>
        <w:docPartGallery w:val="Page Numbers (Bottom of Page)"/>
        <w:docPartUnique/>
      </w:docPartObj>
    </w:sdtPr>
    <w:sdtContent>
      <w:p w:rsidR="000E62A0" w:rsidRDefault="009F3B65">
        <w:pPr>
          <w:pStyle w:val="a4"/>
          <w:jc w:val="right"/>
        </w:pPr>
        <w:fldSimple w:instr=" PAGE   \* MERGEFORMAT ">
          <w:r w:rsidR="008A0B36" w:rsidRPr="008A0B36">
            <w:rPr>
              <w:noProof/>
              <w:lang w:val="zh-CN"/>
            </w:rPr>
            <w:t>13</w:t>
          </w:r>
        </w:fldSimple>
      </w:p>
    </w:sdtContent>
  </w:sdt>
  <w:p w:rsidR="000E62A0" w:rsidRDefault="000E62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88D" w:rsidRDefault="0038088D" w:rsidP="00584F82">
      <w:r>
        <w:separator/>
      </w:r>
    </w:p>
  </w:footnote>
  <w:footnote w:type="continuationSeparator" w:id="1">
    <w:p w:rsidR="0038088D" w:rsidRDefault="0038088D" w:rsidP="00584F82">
      <w:r>
        <w:continuationSeparator/>
      </w:r>
    </w:p>
  </w:footnote>
  <w:footnote w:id="2">
    <w:p w:rsidR="00913AC3" w:rsidRPr="00336E57" w:rsidRDefault="00913AC3" w:rsidP="001C5755">
      <w:pPr>
        <w:pStyle w:val="a6"/>
        <w:spacing w:line="0" w:lineRule="atLeast"/>
      </w:pPr>
      <w:r>
        <w:rPr>
          <w:rStyle w:val="a7"/>
        </w:rPr>
        <w:footnoteRef/>
      </w:r>
      <w:r>
        <w:t xml:space="preserve"> </w:t>
      </w:r>
      <w:r w:rsidRPr="00336E57">
        <w:rPr>
          <w:rFonts w:hint="eastAsia"/>
        </w:rPr>
        <w:t>2018</w:t>
      </w:r>
      <w:r w:rsidRPr="00336E57">
        <w:rPr>
          <w:rFonts w:hint="eastAsia"/>
        </w:rPr>
        <w:t>年</w:t>
      </w:r>
      <w:r w:rsidRPr="00336E57">
        <w:rPr>
          <w:rFonts w:hint="eastAsia"/>
        </w:rPr>
        <w:t>1</w:t>
      </w:r>
      <w:r w:rsidRPr="00336E57">
        <w:rPr>
          <w:rFonts w:hint="eastAsia"/>
        </w:rPr>
        <w:t>月，高检院下发《关于开展未成年人刑事执行检察、民事行政检察业务统一集中办理试点工作的通知》，决定在北京、上海、浙江等</w:t>
      </w:r>
      <w:r w:rsidRPr="00336E57">
        <w:rPr>
          <w:rFonts w:hint="eastAsia"/>
        </w:rPr>
        <w:t>13</w:t>
      </w:r>
      <w:r w:rsidRPr="00336E57">
        <w:rPr>
          <w:rFonts w:hint="eastAsia"/>
        </w:rPr>
        <w:t>个省（区、市）开展为期一年的试点工作。试点期间，涉及未成年人刑事执行，如羁押必要性审查、社区矫正活动监督等，民事行政业务，如家庭暴力导致的监护侵害、</w:t>
      </w:r>
      <w:r w:rsidR="00AB6740" w:rsidRPr="00336E57">
        <w:rPr>
          <w:rFonts w:hint="eastAsia"/>
        </w:rPr>
        <w:t>食品</w:t>
      </w:r>
      <w:r w:rsidR="00AB6740">
        <w:rPr>
          <w:rFonts w:hint="eastAsia"/>
        </w:rPr>
        <w:t>药品</w:t>
      </w:r>
      <w:r w:rsidR="00AB6740" w:rsidRPr="00336E57">
        <w:rPr>
          <w:rFonts w:hint="eastAsia"/>
        </w:rPr>
        <w:t>安全</w:t>
      </w:r>
      <w:r w:rsidR="00AB6740">
        <w:rPr>
          <w:rFonts w:hint="eastAsia"/>
        </w:rPr>
        <w:t>、产品质量等领域侵害众多</w:t>
      </w:r>
      <w:r w:rsidRPr="00336E57">
        <w:rPr>
          <w:rFonts w:hint="eastAsia"/>
        </w:rPr>
        <w:t>未成年人合法权益的等事项，统一由未检部门办理。</w:t>
      </w:r>
      <w:r w:rsidR="00742DC8">
        <w:rPr>
          <w:rFonts w:hint="eastAsia"/>
        </w:rPr>
        <w:t>简称“两项试点”工作。</w:t>
      </w:r>
    </w:p>
  </w:footnote>
  <w:footnote w:id="3">
    <w:p w:rsidR="00336E57" w:rsidRPr="00336E57" w:rsidRDefault="00336E57" w:rsidP="001C5755">
      <w:pPr>
        <w:pStyle w:val="a6"/>
        <w:spacing w:line="0" w:lineRule="atLeast"/>
      </w:pPr>
      <w:r>
        <w:rPr>
          <w:rStyle w:val="a7"/>
        </w:rPr>
        <w:footnoteRef/>
      </w:r>
      <w:r>
        <w:rPr>
          <w:rFonts w:hint="eastAsia"/>
        </w:rPr>
        <w:t>涉未成年人犯罪案件包括未成年人犯罪案件及成年人侵犯未成年人案件（工作中简称</w:t>
      </w:r>
      <w:r w:rsidR="00A02C5B">
        <w:rPr>
          <w:rFonts w:hint="eastAsia"/>
        </w:rPr>
        <w:t>“</w:t>
      </w:r>
      <w:r>
        <w:rPr>
          <w:rFonts w:hint="eastAsia"/>
        </w:rPr>
        <w:t>侵害未成年人案件</w:t>
      </w:r>
      <w:r w:rsidR="00A02C5B">
        <w:rPr>
          <w:rFonts w:hint="eastAsia"/>
        </w:rPr>
        <w:t>”</w:t>
      </w:r>
      <w:r>
        <w:rPr>
          <w:rFonts w:hint="eastAsia"/>
        </w:rPr>
        <w:t>）。</w:t>
      </w:r>
    </w:p>
  </w:footnote>
  <w:footnote w:id="4">
    <w:p w:rsidR="000A075D" w:rsidRPr="000A075D" w:rsidRDefault="000A075D">
      <w:pPr>
        <w:pStyle w:val="a6"/>
      </w:pPr>
      <w:r>
        <w:rPr>
          <w:rStyle w:val="a7"/>
        </w:rPr>
        <w:footnoteRef/>
      </w:r>
      <w:r w:rsidRPr="000A075D">
        <w:rPr>
          <w:rFonts w:asciiTheme="minorEastAsia" w:hAnsiTheme="minorEastAsia" w:hint="eastAsia"/>
        </w:rPr>
        <w:t>涉及两个及以上罪名的按主罪统计</w:t>
      </w:r>
    </w:p>
  </w:footnote>
  <w:footnote w:id="5">
    <w:p w:rsidR="0024551C" w:rsidRPr="0024551C" w:rsidRDefault="0024551C">
      <w:pPr>
        <w:pStyle w:val="a6"/>
      </w:pPr>
      <w:r>
        <w:rPr>
          <w:rStyle w:val="a7"/>
        </w:rPr>
        <w:footnoteRef/>
      </w:r>
      <w:r>
        <w:t xml:space="preserve"> </w:t>
      </w:r>
      <w:r>
        <w:rPr>
          <w:rFonts w:hint="eastAsia"/>
        </w:rPr>
        <w:t>未成年人涉性侵案件中，有半数是与未满十四周岁的幼女基于恋爱关系自愿发生性关系。</w:t>
      </w:r>
    </w:p>
  </w:footnote>
  <w:footnote w:id="6">
    <w:p w:rsidR="008A3831" w:rsidRPr="008A3831" w:rsidRDefault="008A3831">
      <w:pPr>
        <w:pStyle w:val="a6"/>
      </w:pPr>
      <w:r>
        <w:rPr>
          <w:rStyle w:val="a7"/>
        </w:rPr>
        <w:footnoteRef/>
      </w:r>
      <w:r>
        <w:t xml:space="preserve"> </w:t>
      </w:r>
      <w:r>
        <w:rPr>
          <w:rFonts w:hint="eastAsia"/>
        </w:rPr>
        <w:t>一站式</w:t>
      </w:r>
      <w:r w:rsidR="00DF25BC">
        <w:rPr>
          <w:rFonts w:hint="eastAsia"/>
        </w:rPr>
        <w:t>办案</w:t>
      </w:r>
      <w:r>
        <w:rPr>
          <w:rFonts w:hint="eastAsia"/>
        </w:rPr>
        <w:t>模式是指，</w:t>
      </w:r>
      <w:r w:rsidR="00DF25BC">
        <w:rPr>
          <w:rFonts w:hint="eastAsia"/>
        </w:rPr>
        <w:t>对遭受犯罪侵害的未成年被害人开展一体化取证和救助的工作模式。在办案中，公安司法机关应尽可能一次性完成对未成年被害人的询问、人身检查、生物样本采集、辨认等取证工作，并会同有关部门同步开展法律援助、心理救助、身体康复、社会救助等救助保护工作。</w:t>
      </w:r>
    </w:p>
  </w:footnote>
  <w:footnote w:id="7">
    <w:p w:rsidR="00654B68" w:rsidRPr="00654B68" w:rsidRDefault="00654B68">
      <w:pPr>
        <w:pStyle w:val="a6"/>
        <w:rPr>
          <w:rFonts w:hint="eastAsia"/>
        </w:rPr>
      </w:pPr>
      <w:r>
        <w:rPr>
          <w:rStyle w:val="a7"/>
        </w:rPr>
        <w:footnoteRef/>
      </w:r>
      <w:r w:rsidRPr="00654B68">
        <w:rPr>
          <w:rFonts w:hint="eastAsia"/>
        </w:rPr>
        <w:t>“亲职教育”概念来自于德国，意思是将父母对孩子的教育作为一项专业要求极高的职业来看待。一般的亲职教育针对未婚青年与已为人父母，为他们提供子女成长、适应与发展有关的知识，增强父母教养子女的技巧与能力，使之成为有效能父母。</w:t>
      </w:r>
    </w:p>
  </w:footnote>
  <w:footnote w:id="8">
    <w:p w:rsidR="00654B68" w:rsidRPr="00654B68" w:rsidRDefault="00654B68">
      <w:pPr>
        <w:pStyle w:val="a6"/>
        <w:rPr>
          <w:rFonts w:hint="eastAsia"/>
        </w:rPr>
      </w:pPr>
      <w:r>
        <w:rPr>
          <w:rStyle w:val="a7"/>
        </w:rPr>
        <w:footnoteRef/>
      </w:r>
      <w:r>
        <w:t xml:space="preserve"> </w:t>
      </w:r>
      <w:r w:rsidRPr="00654B68">
        <w:rPr>
          <w:rFonts w:hint="eastAsia"/>
        </w:rPr>
        <w:t>“强制亲职教育”意味着要强行要求涉案未成年人的父母接受专业的教育指导。强制亲职教育系国家公权力强制介入干预家庭监护的一种方式，其目的不仅仅在于提升父母教养子女的技巧与能力，更在于督促监护人切实履行监护教育职责。</w:t>
      </w:r>
      <w:r w:rsidRPr="00654B68">
        <w:rPr>
          <w:rFonts w:hint="eastAsia"/>
        </w:rPr>
        <w:t>2016</w:t>
      </w:r>
      <w:r w:rsidRPr="00654B68">
        <w:rPr>
          <w:rFonts w:hint="eastAsia"/>
        </w:rPr>
        <w:t>年起，成都市检察机关在全国范围内率先探索开展强制亲职教育工作，取得了良好成效。</w:t>
      </w:r>
    </w:p>
  </w:footnote>
  <w:footnote w:id="9">
    <w:p w:rsidR="00ED3378" w:rsidRDefault="00ED3378">
      <w:pPr>
        <w:pStyle w:val="a6"/>
      </w:pPr>
      <w:r>
        <w:rPr>
          <w:rStyle w:val="a7"/>
        </w:rPr>
        <w:footnoteRef/>
      </w:r>
      <w:r>
        <w:t xml:space="preserve"> </w:t>
      </w:r>
      <w:r w:rsidRPr="00ED3378">
        <w:rPr>
          <w:rFonts w:hint="eastAsia"/>
        </w:rPr>
        <w:t>2017</w:t>
      </w:r>
      <w:r w:rsidRPr="00ED3378">
        <w:rPr>
          <w:rFonts w:hint="eastAsia"/>
        </w:rPr>
        <w:t>年</w:t>
      </w:r>
      <w:r w:rsidRPr="00ED3378">
        <w:rPr>
          <w:rFonts w:hint="eastAsia"/>
        </w:rPr>
        <w:t>3</w:t>
      </w:r>
      <w:r w:rsidRPr="00ED3378">
        <w:rPr>
          <w:rFonts w:hint="eastAsia"/>
        </w:rPr>
        <w:t>月，衢州市委办、市府办下发了《关于建立重点单位法治宣传教育责任清单制度的实施意见》（衢委办发［</w:t>
      </w:r>
      <w:r w:rsidRPr="00ED3378">
        <w:rPr>
          <w:rFonts w:hint="eastAsia"/>
        </w:rPr>
        <w:t>2017</w:t>
      </w:r>
      <w:r w:rsidRPr="00ED3378">
        <w:rPr>
          <w:rFonts w:hint="eastAsia"/>
        </w:rPr>
        <w:t>］</w:t>
      </w:r>
      <w:r w:rsidRPr="00ED3378">
        <w:rPr>
          <w:rFonts w:hint="eastAsia"/>
        </w:rPr>
        <w:t>14</w:t>
      </w:r>
      <w:r w:rsidRPr="00ED3378">
        <w:rPr>
          <w:rFonts w:hint="eastAsia"/>
        </w:rPr>
        <w:t>号），其中关于市教育局的责任清单有：把法治教育纳入学校教育总体规划，全面设置法治课程，完善课程内容；加强青少年法治教育基地建设，力争到</w:t>
      </w:r>
      <w:r w:rsidRPr="00ED3378">
        <w:rPr>
          <w:rFonts w:hint="eastAsia"/>
        </w:rPr>
        <w:t>2020</w:t>
      </w:r>
      <w:r w:rsidRPr="00ED3378">
        <w:rPr>
          <w:rFonts w:hint="eastAsia"/>
        </w:rPr>
        <w:t>年，市、县（市、区）普遍建立综合性青少年法治教育基地，活动覆盖全体中小学生；加强校园法治文化建设等内容。</w:t>
      </w:r>
    </w:p>
  </w:footnote>
  <w:footnote w:id="10">
    <w:p w:rsidR="005E64A7" w:rsidRPr="005E64A7" w:rsidRDefault="005E64A7" w:rsidP="001C5755">
      <w:pPr>
        <w:spacing w:line="0" w:lineRule="atLeast"/>
        <w:rPr>
          <w:rFonts w:asciiTheme="minorEastAsia" w:hAnsiTheme="minorEastAsia"/>
          <w:sz w:val="18"/>
          <w:szCs w:val="18"/>
        </w:rPr>
      </w:pPr>
      <w:r w:rsidRPr="005E64A7">
        <w:rPr>
          <w:rStyle w:val="a7"/>
          <w:rFonts w:asciiTheme="minorEastAsia" w:hAnsiTheme="minorEastAsia"/>
          <w:sz w:val="18"/>
          <w:szCs w:val="18"/>
        </w:rPr>
        <w:footnoteRef/>
      </w:r>
      <w:r>
        <w:rPr>
          <w:rFonts w:asciiTheme="minorEastAsia" w:hAnsiTheme="minorEastAsia" w:hint="eastAsia"/>
          <w:sz w:val="18"/>
          <w:szCs w:val="18"/>
        </w:rPr>
        <w:t>2018年，</w:t>
      </w:r>
      <w:r w:rsidRPr="005E64A7">
        <w:rPr>
          <w:rFonts w:asciiTheme="minorEastAsia" w:hAnsiTheme="minorEastAsia" w:hint="eastAsia"/>
          <w:sz w:val="18"/>
          <w:szCs w:val="18"/>
        </w:rPr>
        <w:t>浙江、江苏、四川、广东等省、市陆续出台相关</w:t>
      </w:r>
      <w:r w:rsidR="00182660">
        <w:rPr>
          <w:rFonts w:asciiTheme="minorEastAsia" w:hAnsiTheme="minorEastAsia" w:hint="eastAsia"/>
          <w:sz w:val="18"/>
          <w:szCs w:val="18"/>
        </w:rPr>
        <w:t>侵害未成年人案件</w:t>
      </w:r>
      <w:r>
        <w:rPr>
          <w:rFonts w:asciiTheme="minorEastAsia" w:hAnsiTheme="minorEastAsia" w:hint="eastAsia"/>
          <w:sz w:val="18"/>
          <w:szCs w:val="18"/>
        </w:rPr>
        <w:t>强制报告制度。如2018年7月，杭州市检察院、杭州市公安局、杭州市教育局、杭州市卫计委联合制定了《关于侵害未成年人案件强制报告制度的意见》。侵害未成年人案件强制报告是指，</w:t>
      </w:r>
      <w:r w:rsidRPr="005E64A7">
        <w:rPr>
          <w:rFonts w:asciiTheme="minorEastAsia" w:hAnsiTheme="minorEastAsia" w:hint="eastAsia"/>
          <w:sz w:val="18"/>
          <w:szCs w:val="18"/>
        </w:rPr>
        <w:t>教育、医疗机构及其工作人员，对工作中发现未成年人遭受或者疑似遭受强奸、猥亵、虐待、遗弃或工伤、火灾等非正常损伤、死亡情况，应当及时向公安机关报案并备案记录，不得瞒报、漏报、迟报，</w:t>
      </w:r>
      <w:r>
        <w:rPr>
          <w:rFonts w:asciiTheme="minorEastAsia" w:hAnsiTheme="minorEastAsia" w:hint="eastAsia"/>
          <w:sz w:val="18"/>
          <w:szCs w:val="18"/>
        </w:rPr>
        <w:t>公安机关、人民检察院应当对报案人的信息予以保密。这是全国首个市级层面的强制报告制度。</w:t>
      </w:r>
    </w:p>
    <w:p w:rsidR="005E64A7" w:rsidRDefault="005E64A7">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2A8B"/>
    <w:multiLevelType w:val="hybridMultilevel"/>
    <w:tmpl w:val="687A7250"/>
    <w:lvl w:ilvl="0" w:tplc="B24CADD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FE21311"/>
    <w:multiLevelType w:val="hybridMultilevel"/>
    <w:tmpl w:val="B80677CE"/>
    <w:lvl w:ilvl="0" w:tplc="EE6A0E6C">
      <w:start w:val="3"/>
      <w:numFmt w:val="japaneseCounting"/>
      <w:lvlText w:val="%1、"/>
      <w:lvlJc w:val="left"/>
      <w:pPr>
        <w:ind w:left="1464" w:hanging="720"/>
      </w:pPr>
      <w:rPr>
        <w:rFonts w:hint="default"/>
      </w:rPr>
    </w:lvl>
    <w:lvl w:ilvl="1" w:tplc="04090019" w:tentative="1">
      <w:start w:val="1"/>
      <w:numFmt w:val="lowerLetter"/>
      <w:lvlText w:val="%2)"/>
      <w:lvlJc w:val="left"/>
      <w:pPr>
        <w:ind w:left="1584" w:hanging="420"/>
      </w:pPr>
    </w:lvl>
    <w:lvl w:ilvl="2" w:tplc="0409001B" w:tentative="1">
      <w:start w:val="1"/>
      <w:numFmt w:val="lowerRoman"/>
      <w:lvlText w:val="%3."/>
      <w:lvlJc w:val="right"/>
      <w:pPr>
        <w:ind w:left="2004" w:hanging="420"/>
      </w:pPr>
    </w:lvl>
    <w:lvl w:ilvl="3" w:tplc="0409000F" w:tentative="1">
      <w:start w:val="1"/>
      <w:numFmt w:val="decimal"/>
      <w:lvlText w:val="%4."/>
      <w:lvlJc w:val="left"/>
      <w:pPr>
        <w:ind w:left="2424" w:hanging="420"/>
      </w:pPr>
    </w:lvl>
    <w:lvl w:ilvl="4" w:tplc="04090019" w:tentative="1">
      <w:start w:val="1"/>
      <w:numFmt w:val="lowerLetter"/>
      <w:lvlText w:val="%5)"/>
      <w:lvlJc w:val="left"/>
      <w:pPr>
        <w:ind w:left="2844" w:hanging="420"/>
      </w:pPr>
    </w:lvl>
    <w:lvl w:ilvl="5" w:tplc="0409001B" w:tentative="1">
      <w:start w:val="1"/>
      <w:numFmt w:val="lowerRoman"/>
      <w:lvlText w:val="%6."/>
      <w:lvlJc w:val="right"/>
      <w:pPr>
        <w:ind w:left="3264" w:hanging="420"/>
      </w:pPr>
    </w:lvl>
    <w:lvl w:ilvl="6" w:tplc="0409000F" w:tentative="1">
      <w:start w:val="1"/>
      <w:numFmt w:val="decimal"/>
      <w:lvlText w:val="%7."/>
      <w:lvlJc w:val="left"/>
      <w:pPr>
        <w:ind w:left="3684" w:hanging="420"/>
      </w:pPr>
    </w:lvl>
    <w:lvl w:ilvl="7" w:tplc="04090019" w:tentative="1">
      <w:start w:val="1"/>
      <w:numFmt w:val="lowerLetter"/>
      <w:lvlText w:val="%8)"/>
      <w:lvlJc w:val="left"/>
      <w:pPr>
        <w:ind w:left="4104" w:hanging="420"/>
      </w:pPr>
    </w:lvl>
    <w:lvl w:ilvl="8" w:tplc="0409001B" w:tentative="1">
      <w:start w:val="1"/>
      <w:numFmt w:val="lowerRoman"/>
      <w:lvlText w:val="%9."/>
      <w:lvlJc w:val="right"/>
      <w:pPr>
        <w:ind w:left="4524" w:hanging="420"/>
      </w:pPr>
    </w:lvl>
  </w:abstractNum>
  <w:abstractNum w:abstractNumId="2">
    <w:nsid w:val="15226D20"/>
    <w:multiLevelType w:val="hybridMultilevel"/>
    <w:tmpl w:val="4ADAF356"/>
    <w:lvl w:ilvl="0" w:tplc="2F9864CC">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15D11E07"/>
    <w:multiLevelType w:val="hybridMultilevel"/>
    <w:tmpl w:val="3D7AFA9C"/>
    <w:lvl w:ilvl="0" w:tplc="3E640654">
      <w:start w:val="1"/>
      <w:numFmt w:val="japaneseCounting"/>
      <w:lvlText w:val="（%1）"/>
      <w:lvlJc w:val="left"/>
      <w:pPr>
        <w:ind w:left="1726" w:hanging="108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4">
    <w:nsid w:val="1AF67B19"/>
    <w:multiLevelType w:val="hybridMultilevel"/>
    <w:tmpl w:val="61E03450"/>
    <w:lvl w:ilvl="0" w:tplc="6436E18C">
      <w:start w:val="1"/>
      <w:numFmt w:val="decimal"/>
      <w:lvlText w:val="%1、"/>
      <w:lvlJc w:val="left"/>
      <w:pPr>
        <w:ind w:left="1835" w:hanging="1125"/>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5">
    <w:nsid w:val="20730C87"/>
    <w:multiLevelType w:val="hybridMultilevel"/>
    <w:tmpl w:val="66E83938"/>
    <w:lvl w:ilvl="0" w:tplc="ACD4F706">
      <w:start w:val="1"/>
      <w:numFmt w:val="japaneseCounting"/>
      <w:lvlText w:val="（%1）"/>
      <w:lvlJc w:val="left"/>
      <w:pPr>
        <w:ind w:left="1378" w:hanging="1080"/>
      </w:pPr>
      <w:rPr>
        <w:rFonts w:hAnsi="黑体" w:cs="黑体" w:hint="default"/>
      </w:rPr>
    </w:lvl>
    <w:lvl w:ilvl="1" w:tplc="04090019" w:tentative="1">
      <w:start w:val="1"/>
      <w:numFmt w:val="lowerLetter"/>
      <w:lvlText w:val="%2)"/>
      <w:lvlJc w:val="left"/>
      <w:pPr>
        <w:ind w:left="1138" w:hanging="420"/>
      </w:pPr>
    </w:lvl>
    <w:lvl w:ilvl="2" w:tplc="0409001B" w:tentative="1">
      <w:start w:val="1"/>
      <w:numFmt w:val="lowerRoman"/>
      <w:lvlText w:val="%3."/>
      <w:lvlJc w:val="right"/>
      <w:pPr>
        <w:ind w:left="1558" w:hanging="420"/>
      </w:pPr>
    </w:lvl>
    <w:lvl w:ilvl="3" w:tplc="0409000F" w:tentative="1">
      <w:start w:val="1"/>
      <w:numFmt w:val="decimal"/>
      <w:lvlText w:val="%4."/>
      <w:lvlJc w:val="left"/>
      <w:pPr>
        <w:ind w:left="1978" w:hanging="420"/>
      </w:pPr>
    </w:lvl>
    <w:lvl w:ilvl="4" w:tplc="04090019" w:tentative="1">
      <w:start w:val="1"/>
      <w:numFmt w:val="lowerLetter"/>
      <w:lvlText w:val="%5)"/>
      <w:lvlJc w:val="left"/>
      <w:pPr>
        <w:ind w:left="2398" w:hanging="420"/>
      </w:pPr>
    </w:lvl>
    <w:lvl w:ilvl="5" w:tplc="0409001B" w:tentative="1">
      <w:start w:val="1"/>
      <w:numFmt w:val="lowerRoman"/>
      <w:lvlText w:val="%6."/>
      <w:lvlJc w:val="right"/>
      <w:pPr>
        <w:ind w:left="2818" w:hanging="420"/>
      </w:pPr>
    </w:lvl>
    <w:lvl w:ilvl="6" w:tplc="0409000F" w:tentative="1">
      <w:start w:val="1"/>
      <w:numFmt w:val="decimal"/>
      <w:lvlText w:val="%7."/>
      <w:lvlJc w:val="left"/>
      <w:pPr>
        <w:ind w:left="3238" w:hanging="420"/>
      </w:pPr>
    </w:lvl>
    <w:lvl w:ilvl="7" w:tplc="04090019" w:tentative="1">
      <w:start w:val="1"/>
      <w:numFmt w:val="lowerLetter"/>
      <w:lvlText w:val="%8)"/>
      <w:lvlJc w:val="left"/>
      <w:pPr>
        <w:ind w:left="3658" w:hanging="420"/>
      </w:pPr>
    </w:lvl>
    <w:lvl w:ilvl="8" w:tplc="0409001B" w:tentative="1">
      <w:start w:val="1"/>
      <w:numFmt w:val="lowerRoman"/>
      <w:lvlText w:val="%9."/>
      <w:lvlJc w:val="right"/>
      <w:pPr>
        <w:ind w:left="4078" w:hanging="420"/>
      </w:pPr>
    </w:lvl>
  </w:abstractNum>
  <w:abstractNum w:abstractNumId="6">
    <w:nsid w:val="23BF04CB"/>
    <w:multiLevelType w:val="hybridMultilevel"/>
    <w:tmpl w:val="979A9B52"/>
    <w:lvl w:ilvl="0" w:tplc="BF245C3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42F6022"/>
    <w:multiLevelType w:val="hybridMultilevel"/>
    <w:tmpl w:val="8F2865AC"/>
    <w:lvl w:ilvl="0" w:tplc="A9280802">
      <w:start w:val="1"/>
      <w:numFmt w:val="decimal"/>
      <w:lvlText w:val="%1、"/>
      <w:lvlJc w:val="left"/>
      <w:pPr>
        <w:ind w:left="1920" w:hanging="1170"/>
      </w:pPr>
      <w:rPr>
        <w:rFonts w:hAnsi="仿宋_GB2312" w:cs="仿宋_GB2312"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8">
    <w:nsid w:val="434E3C79"/>
    <w:multiLevelType w:val="hybridMultilevel"/>
    <w:tmpl w:val="ED1E2C96"/>
    <w:lvl w:ilvl="0" w:tplc="4154C87C">
      <w:start w:val="1"/>
      <w:numFmt w:val="japaneseCounting"/>
      <w:lvlText w:val="%1、"/>
      <w:lvlJc w:val="left"/>
      <w:pPr>
        <w:ind w:left="1281" w:hanging="75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9">
    <w:nsid w:val="4950466D"/>
    <w:multiLevelType w:val="hybridMultilevel"/>
    <w:tmpl w:val="07BC24FC"/>
    <w:lvl w:ilvl="0" w:tplc="B02C2998">
      <w:start w:val="2"/>
      <w:numFmt w:val="japaneseCounting"/>
      <w:lvlText w:val="%1、"/>
      <w:lvlJc w:val="left"/>
      <w:pPr>
        <w:ind w:left="1366" w:hanging="720"/>
      </w:pPr>
      <w:rPr>
        <w:rFonts w:ascii="仿宋_GB2312" w:eastAsia="仿宋_GB2312" w:hAnsi="仿宋_GB2312" w:cs="仿宋_GB2312"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0">
    <w:nsid w:val="53BA52E0"/>
    <w:multiLevelType w:val="hybridMultilevel"/>
    <w:tmpl w:val="5DE2417E"/>
    <w:lvl w:ilvl="0" w:tplc="27DEF0BE">
      <w:start w:val="1"/>
      <w:numFmt w:val="decimal"/>
      <w:lvlText w:val="%1、"/>
      <w:lvlJc w:val="left"/>
      <w:pPr>
        <w:ind w:left="1646" w:hanging="1050"/>
      </w:pPr>
      <w:rPr>
        <w:rFonts w:hint="default"/>
        <w:b/>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11">
    <w:nsid w:val="591368F2"/>
    <w:multiLevelType w:val="hybridMultilevel"/>
    <w:tmpl w:val="C3504D6E"/>
    <w:lvl w:ilvl="0" w:tplc="F0EC3C54">
      <w:start w:val="1"/>
      <w:numFmt w:val="decimal"/>
      <w:lvlText w:val="%1、"/>
      <w:lvlJc w:val="left"/>
      <w:pPr>
        <w:ind w:left="1914" w:hanging="1170"/>
      </w:pPr>
      <w:rPr>
        <w:rFonts w:hint="default"/>
        <w:b/>
      </w:rPr>
    </w:lvl>
    <w:lvl w:ilvl="1" w:tplc="04090019" w:tentative="1">
      <w:start w:val="1"/>
      <w:numFmt w:val="lowerLetter"/>
      <w:lvlText w:val="%2)"/>
      <w:lvlJc w:val="left"/>
      <w:pPr>
        <w:ind w:left="1584" w:hanging="420"/>
      </w:pPr>
    </w:lvl>
    <w:lvl w:ilvl="2" w:tplc="0409001B" w:tentative="1">
      <w:start w:val="1"/>
      <w:numFmt w:val="lowerRoman"/>
      <w:lvlText w:val="%3."/>
      <w:lvlJc w:val="right"/>
      <w:pPr>
        <w:ind w:left="2004" w:hanging="420"/>
      </w:pPr>
    </w:lvl>
    <w:lvl w:ilvl="3" w:tplc="0409000F" w:tentative="1">
      <w:start w:val="1"/>
      <w:numFmt w:val="decimal"/>
      <w:lvlText w:val="%4."/>
      <w:lvlJc w:val="left"/>
      <w:pPr>
        <w:ind w:left="2424" w:hanging="420"/>
      </w:pPr>
    </w:lvl>
    <w:lvl w:ilvl="4" w:tplc="04090019" w:tentative="1">
      <w:start w:val="1"/>
      <w:numFmt w:val="lowerLetter"/>
      <w:lvlText w:val="%5)"/>
      <w:lvlJc w:val="left"/>
      <w:pPr>
        <w:ind w:left="2844" w:hanging="420"/>
      </w:pPr>
    </w:lvl>
    <w:lvl w:ilvl="5" w:tplc="0409001B" w:tentative="1">
      <w:start w:val="1"/>
      <w:numFmt w:val="lowerRoman"/>
      <w:lvlText w:val="%6."/>
      <w:lvlJc w:val="right"/>
      <w:pPr>
        <w:ind w:left="3264" w:hanging="420"/>
      </w:pPr>
    </w:lvl>
    <w:lvl w:ilvl="6" w:tplc="0409000F" w:tentative="1">
      <w:start w:val="1"/>
      <w:numFmt w:val="decimal"/>
      <w:lvlText w:val="%7."/>
      <w:lvlJc w:val="left"/>
      <w:pPr>
        <w:ind w:left="3684" w:hanging="420"/>
      </w:pPr>
    </w:lvl>
    <w:lvl w:ilvl="7" w:tplc="04090019" w:tentative="1">
      <w:start w:val="1"/>
      <w:numFmt w:val="lowerLetter"/>
      <w:lvlText w:val="%8)"/>
      <w:lvlJc w:val="left"/>
      <w:pPr>
        <w:ind w:left="4104" w:hanging="420"/>
      </w:pPr>
    </w:lvl>
    <w:lvl w:ilvl="8" w:tplc="0409001B" w:tentative="1">
      <w:start w:val="1"/>
      <w:numFmt w:val="lowerRoman"/>
      <w:lvlText w:val="%9."/>
      <w:lvlJc w:val="right"/>
      <w:pPr>
        <w:ind w:left="4524" w:hanging="420"/>
      </w:pPr>
    </w:lvl>
  </w:abstractNum>
  <w:abstractNum w:abstractNumId="12">
    <w:nsid w:val="5A292A4E"/>
    <w:multiLevelType w:val="hybridMultilevel"/>
    <w:tmpl w:val="E62493CA"/>
    <w:lvl w:ilvl="0" w:tplc="1F68319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5FA63CC1"/>
    <w:multiLevelType w:val="hybridMultilevel"/>
    <w:tmpl w:val="DF545A96"/>
    <w:lvl w:ilvl="0" w:tplc="733C37E6">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4">
    <w:nsid w:val="66E93D8C"/>
    <w:multiLevelType w:val="hybridMultilevel"/>
    <w:tmpl w:val="6664A114"/>
    <w:lvl w:ilvl="0" w:tplc="C51C706C">
      <w:start w:val="1"/>
      <w:numFmt w:val="japaneseCounting"/>
      <w:lvlText w:val="%1、"/>
      <w:lvlJc w:val="left"/>
      <w:pPr>
        <w:ind w:left="1635" w:hanging="750"/>
      </w:pPr>
      <w:rPr>
        <w:rFonts w:hint="default"/>
      </w:rPr>
    </w:lvl>
    <w:lvl w:ilvl="1" w:tplc="04090019" w:tentative="1">
      <w:start w:val="1"/>
      <w:numFmt w:val="lowerLetter"/>
      <w:lvlText w:val="%2)"/>
      <w:lvlJc w:val="left"/>
      <w:pPr>
        <w:ind w:left="1725" w:hanging="420"/>
      </w:pPr>
    </w:lvl>
    <w:lvl w:ilvl="2" w:tplc="0409001B" w:tentative="1">
      <w:start w:val="1"/>
      <w:numFmt w:val="lowerRoman"/>
      <w:lvlText w:val="%3."/>
      <w:lvlJc w:val="right"/>
      <w:pPr>
        <w:ind w:left="2145" w:hanging="420"/>
      </w:pPr>
    </w:lvl>
    <w:lvl w:ilvl="3" w:tplc="0409000F" w:tentative="1">
      <w:start w:val="1"/>
      <w:numFmt w:val="decimal"/>
      <w:lvlText w:val="%4."/>
      <w:lvlJc w:val="left"/>
      <w:pPr>
        <w:ind w:left="2565" w:hanging="420"/>
      </w:pPr>
    </w:lvl>
    <w:lvl w:ilvl="4" w:tplc="04090019" w:tentative="1">
      <w:start w:val="1"/>
      <w:numFmt w:val="lowerLetter"/>
      <w:lvlText w:val="%5)"/>
      <w:lvlJc w:val="left"/>
      <w:pPr>
        <w:ind w:left="2985" w:hanging="420"/>
      </w:pPr>
    </w:lvl>
    <w:lvl w:ilvl="5" w:tplc="0409001B" w:tentative="1">
      <w:start w:val="1"/>
      <w:numFmt w:val="lowerRoman"/>
      <w:lvlText w:val="%6."/>
      <w:lvlJc w:val="right"/>
      <w:pPr>
        <w:ind w:left="3405" w:hanging="420"/>
      </w:pPr>
    </w:lvl>
    <w:lvl w:ilvl="6" w:tplc="0409000F" w:tentative="1">
      <w:start w:val="1"/>
      <w:numFmt w:val="decimal"/>
      <w:lvlText w:val="%7."/>
      <w:lvlJc w:val="left"/>
      <w:pPr>
        <w:ind w:left="3825" w:hanging="420"/>
      </w:pPr>
    </w:lvl>
    <w:lvl w:ilvl="7" w:tplc="04090019" w:tentative="1">
      <w:start w:val="1"/>
      <w:numFmt w:val="lowerLetter"/>
      <w:lvlText w:val="%8)"/>
      <w:lvlJc w:val="left"/>
      <w:pPr>
        <w:ind w:left="4245" w:hanging="420"/>
      </w:pPr>
    </w:lvl>
    <w:lvl w:ilvl="8" w:tplc="0409001B" w:tentative="1">
      <w:start w:val="1"/>
      <w:numFmt w:val="lowerRoman"/>
      <w:lvlText w:val="%9."/>
      <w:lvlJc w:val="right"/>
      <w:pPr>
        <w:ind w:left="4665" w:hanging="420"/>
      </w:pPr>
    </w:lvl>
  </w:abstractNum>
  <w:abstractNum w:abstractNumId="15">
    <w:nsid w:val="67087DDA"/>
    <w:multiLevelType w:val="hybridMultilevel"/>
    <w:tmpl w:val="2F66ECBA"/>
    <w:lvl w:ilvl="0" w:tplc="A5AC5B4E">
      <w:start w:val="3"/>
      <w:numFmt w:val="japaneseCounting"/>
      <w:lvlText w:val="%1、"/>
      <w:lvlJc w:val="left"/>
      <w:pPr>
        <w:ind w:left="1366" w:hanging="72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6">
    <w:nsid w:val="685A2555"/>
    <w:multiLevelType w:val="hybridMultilevel"/>
    <w:tmpl w:val="F2C619C8"/>
    <w:lvl w:ilvl="0" w:tplc="A102433E">
      <w:start w:val="1"/>
      <w:numFmt w:val="decimal"/>
      <w:lvlText w:val="%1、"/>
      <w:lvlJc w:val="left"/>
      <w:pPr>
        <w:ind w:left="1646" w:hanging="1050"/>
      </w:pPr>
      <w:rPr>
        <w:rFonts w:hint="default"/>
        <w:b/>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17">
    <w:nsid w:val="6AB163F7"/>
    <w:multiLevelType w:val="hybridMultilevel"/>
    <w:tmpl w:val="9E442236"/>
    <w:lvl w:ilvl="0" w:tplc="10A4D54E">
      <w:start w:val="1"/>
      <w:numFmt w:val="decimal"/>
      <w:lvlText w:val="%1、"/>
      <w:lvlJc w:val="left"/>
      <w:pPr>
        <w:ind w:left="1625" w:hanging="1035"/>
      </w:pPr>
      <w:rPr>
        <w:rFonts w:hint="default"/>
        <w:b/>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18">
    <w:nsid w:val="6E475C9E"/>
    <w:multiLevelType w:val="hybridMultilevel"/>
    <w:tmpl w:val="8EF6FC1A"/>
    <w:lvl w:ilvl="0" w:tplc="7AF224BC">
      <w:start w:val="1"/>
      <w:numFmt w:val="decimal"/>
      <w:lvlText w:val="%1、"/>
      <w:lvlJc w:val="left"/>
      <w:pPr>
        <w:ind w:left="1166" w:hanging="720"/>
      </w:pPr>
      <w:rPr>
        <w:rFonts w:hint="default"/>
        <w:b/>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70506DC4"/>
    <w:multiLevelType w:val="hybridMultilevel"/>
    <w:tmpl w:val="81F4D2EE"/>
    <w:lvl w:ilvl="0" w:tplc="E2A6A88C">
      <w:start w:val="1"/>
      <w:numFmt w:val="decimal"/>
      <w:lvlText w:val="%1、"/>
      <w:lvlJc w:val="left"/>
      <w:pPr>
        <w:ind w:left="1646" w:hanging="1050"/>
      </w:pPr>
      <w:rPr>
        <w:rFonts w:hint="default"/>
        <w:b/>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20">
    <w:nsid w:val="7B930864"/>
    <w:multiLevelType w:val="hybridMultilevel"/>
    <w:tmpl w:val="E8E05FA8"/>
    <w:lvl w:ilvl="0" w:tplc="8E50F508">
      <w:start w:val="1"/>
      <w:numFmt w:val="decimal"/>
      <w:lvlText w:val="%1、"/>
      <w:lvlJc w:val="left"/>
      <w:pPr>
        <w:ind w:left="1783" w:hanging="114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8"/>
  </w:num>
  <w:num w:numId="2">
    <w:abstractNumId w:val="14"/>
  </w:num>
  <w:num w:numId="3">
    <w:abstractNumId w:val="12"/>
  </w:num>
  <w:num w:numId="4">
    <w:abstractNumId w:val="6"/>
  </w:num>
  <w:num w:numId="5">
    <w:abstractNumId w:val="20"/>
  </w:num>
  <w:num w:numId="6">
    <w:abstractNumId w:val="0"/>
  </w:num>
  <w:num w:numId="7">
    <w:abstractNumId w:val="9"/>
  </w:num>
  <w:num w:numId="8">
    <w:abstractNumId w:val="3"/>
  </w:num>
  <w:num w:numId="9">
    <w:abstractNumId w:val="2"/>
  </w:num>
  <w:num w:numId="10">
    <w:abstractNumId w:val="4"/>
  </w:num>
  <w:num w:numId="11">
    <w:abstractNumId w:val="13"/>
  </w:num>
  <w:num w:numId="12">
    <w:abstractNumId w:val="15"/>
  </w:num>
  <w:num w:numId="13">
    <w:abstractNumId w:val="17"/>
  </w:num>
  <w:num w:numId="14">
    <w:abstractNumId w:val="5"/>
  </w:num>
  <w:num w:numId="15">
    <w:abstractNumId w:val="1"/>
  </w:num>
  <w:num w:numId="16">
    <w:abstractNumId w:val="16"/>
  </w:num>
  <w:num w:numId="17">
    <w:abstractNumId w:val="18"/>
  </w:num>
  <w:num w:numId="18">
    <w:abstractNumId w:val="11"/>
  </w:num>
  <w:num w:numId="19">
    <w:abstractNumId w:val="10"/>
  </w:num>
  <w:num w:numId="20">
    <w:abstractNumId w:val="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F82"/>
    <w:rsid w:val="00016246"/>
    <w:rsid w:val="0003709B"/>
    <w:rsid w:val="0006110A"/>
    <w:rsid w:val="000633D4"/>
    <w:rsid w:val="00063942"/>
    <w:rsid w:val="00073DF2"/>
    <w:rsid w:val="000A075D"/>
    <w:rsid w:val="000C24F5"/>
    <w:rsid w:val="000C5D6B"/>
    <w:rsid w:val="000D0528"/>
    <w:rsid w:val="000D68FB"/>
    <w:rsid w:val="000E339F"/>
    <w:rsid w:val="000E62A0"/>
    <w:rsid w:val="000F0020"/>
    <w:rsid w:val="000F04D9"/>
    <w:rsid w:val="000F40DA"/>
    <w:rsid w:val="00104053"/>
    <w:rsid w:val="0011255C"/>
    <w:rsid w:val="0011385F"/>
    <w:rsid w:val="0012030D"/>
    <w:rsid w:val="00124FCA"/>
    <w:rsid w:val="00125C43"/>
    <w:rsid w:val="00135459"/>
    <w:rsid w:val="00140AD1"/>
    <w:rsid w:val="00154F2A"/>
    <w:rsid w:val="001625F9"/>
    <w:rsid w:val="00170030"/>
    <w:rsid w:val="00171AD3"/>
    <w:rsid w:val="00182660"/>
    <w:rsid w:val="0018344D"/>
    <w:rsid w:val="001960CD"/>
    <w:rsid w:val="00197F19"/>
    <w:rsid w:val="001A12E3"/>
    <w:rsid w:val="001A6DAE"/>
    <w:rsid w:val="001B3D62"/>
    <w:rsid w:val="001C5755"/>
    <w:rsid w:val="001E005D"/>
    <w:rsid w:val="001E5FD0"/>
    <w:rsid w:val="001F080E"/>
    <w:rsid w:val="00200C63"/>
    <w:rsid w:val="00204041"/>
    <w:rsid w:val="0022107E"/>
    <w:rsid w:val="00224EA3"/>
    <w:rsid w:val="002401A2"/>
    <w:rsid w:val="00243103"/>
    <w:rsid w:val="0024551C"/>
    <w:rsid w:val="002473A1"/>
    <w:rsid w:val="002648CC"/>
    <w:rsid w:val="00271942"/>
    <w:rsid w:val="002801C8"/>
    <w:rsid w:val="002923F2"/>
    <w:rsid w:val="00292815"/>
    <w:rsid w:val="002A00A1"/>
    <w:rsid w:val="002A6CF0"/>
    <w:rsid w:val="002D1202"/>
    <w:rsid w:val="002D5C69"/>
    <w:rsid w:val="002F2EA9"/>
    <w:rsid w:val="002F38AB"/>
    <w:rsid w:val="002F535A"/>
    <w:rsid w:val="00302E63"/>
    <w:rsid w:val="0030347A"/>
    <w:rsid w:val="00307720"/>
    <w:rsid w:val="00307D4D"/>
    <w:rsid w:val="003114C8"/>
    <w:rsid w:val="0033379D"/>
    <w:rsid w:val="00336963"/>
    <w:rsid w:val="00336E57"/>
    <w:rsid w:val="00340B45"/>
    <w:rsid w:val="0034427E"/>
    <w:rsid w:val="0034487E"/>
    <w:rsid w:val="00354D68"/>
    <w:rsid w:val="00362E42"/>
    <w:rsid w:val="00363CA8"/>
    <w:rsid w:val="00367A44"/>
    <w:rsid w:val="00367B67"/>
    <w:rsid w:val="00370CE1"/>
    <w:rsid w:val="00375DC4"/>
    <w:rsid w:val="00376F29"/>
    <w:rsid w:val="0038088D"/>
    <w:rsid w:val="003A2829"/>
    <w:rsid w:val="003A7956"/>
    <w:rsid w:val="003C26E4"/>
    <w:rsid w:val="003E061F"/>
    <w:rsid w:val="003E4F27"/>
    <w:rsid w:val="003E5C21"/>
    <w:rsid w:val="004003DD"/>
    <w:rsid w:val="00401400"/>
    <w:rsid w:val="00405BBE"/>
    <w:rsid w:val="004125B9"/>
    <w:rsid w:val="00434C3C"/>
    <w:rsid w:val="00437E2C"/>
    <w:rsid w:val="00441F9A"/>
    <w:rsid w:val="004500CF"/>
    <w:rsid w:val="00453F51"/>
    <w:rsid w:val="0048150D"/>
    <w:rsid w:val="004A27CC"/>
    <w:rsid w:val="004C04E1"/>
    <w:rsid w:val="004C3204"/>
    <w:rsid w:val="004D2A37"/>
    <w:rsid w:val="004E2607"/>
    <w:rsid w:val="004F4ECD"/>
    <w:rsid w:val="00502D00"/>
    <w:rsid w:val="00525F99"/>
    <w:rsid w:val="005279F9"/>
    <w:rsid w:val="005451AC"/>
    <w:rsid w:val="00552719"/>
    <w:rsid w:val="005536F6"/>
    <w:rsid w:val="00553B32"/>
    <w:rsid w:val="00555CE0"/>
    <w:rsid w:val="00557C63"/>
    <w:rsid w:val="005635DB"/>
    <w:rsid w:val="005646CB"/>
    <w:rsid w:val="00577927"/>
    <w:rsid w:val="005831D3"/>
    <w:rsid w:val="005831EE"/>
    <w:rsid w:val="00584F82"/>
    <w:rsid w:val="00594B69"/>
    <w:rsid w:val="005A60C7"/>
    <w:rsid w:val="005B1FBD"/>
    <w:rsid w:val="005B3426"/>
    <w:rsid w:val="005D41E4"/>
    <w:rsid w:val="005E2CA5"/>
    <w:rsid w:val="005E64A7"/>
    <w:rsid w:val="005F1F99"/>
    <w:rsid w:val="005F55D2"/>
    <w:rsid w:val="005F55E1"/>
    <w:rsid w:val="005F7019"/>
    <w:rsid w:val="005F7FBD"/>
    <w:rsid w:val="00601D76"/>
    <w:rsid w:val="00602B2B"/>
    <w:rsid w:val="006137B2"/>
    <w:rsid w:val="00623931"/>
    <w:rsid w:val="00624045"/>
    <w:rsid w:val="00654B68"/>
    <w:rsid w:val="0065656C"/>
    <w:rsid w:val="00664088"/>
    <w:rsid w:val="00665D13"/>
    <w:rsid w:val="0067220B"/>
    <w:rsid w:val="0067350A"/>
    <w:rsid w:val="00675BEF"/>
    <w:rsid w:val="0068495B"/>
    <w:rsid w:val="006A59D3"/>
    <w:rsid w:val="006B0483"/>
    <w:rsid w:val="006B23A7"/>
    <w:rsid w:val="006B3E5B"/>
    <w:rsid w:val="006B4E22"/>
    <w:rsid w:val="006C0F81"/>
    <w:rsid w:val="006C41B7"/>
    <w:rsid w:val="006D07D1"/>
    <w:rsid w:val="006D1E35"/>
    <w:rsid w:val="006D38F4"/>
    <w:rsid w:val="006F0E3C"/>
    <w:rsid w:val="006F2696"/>
    <w:rsid w:val="006F34B5"/>
    <w:rsid w:val="00734521"/>
    <w:rsid w:val="00742DC8"/>
    <w:rsid w:val="007536F1"/>
    <w:rsid w:val="007554BF"/>
    <w:rsid w:val="007610A6"/>
    <w:rsid w:val="00777DA1"/>
    <w:rsid w:val="007A6414"/>
    <w:rsid w:val="007B743C"/>
    <w:rsid w:val="007D0409"/>
    <w:rsid w:val="007D7E03"/>
    <w:rsid w:val="007E24AF"/>
    <w:rsid w:val="007E7FA4"/>
    <w:rsid w:val="007F2D6C"/>
    <w:rsid w:val="007F673C"/>
    <w:rsid w:val="0081073D"/>
    <w:rsid w:val="0081250D"/>
    <w:rsid w:val="00821828"/>
    <w:rsid w:val="00841628"/>
    <w:rsid w:val="00844107"/>
    <w:rsid w:val="0084524B"/>
    <w:rsid w:val="008638A8"/>
    <w:rsid w:val="00876C30"/>
    <w:rsid w:val="008820C3"/>
    <w:rsid w:val="008A0B36"/>
    <w:rsid w:val="008A3831"/>
    <w:rsid w:val="008B7B69"/>
    <w:rsid w:val="008C306D"/>
    <w:rsid w:val="008C39B9"/>
    <w:rsid w:val="008D1558"/>
    <w:rsid w:val="008D22D1"/>
    <w:rsid w:val="008D2DA9"/>
    <w:rsid w:val="008D690C"/>
    <w:rsid w:val="008E71A5"/>
    <w:rsid w:val="00902552"/>
    <w:rsid w:val="0090295F"/>
    <w:rsid w:val="0091368D"/>
    <w:rsid w:val="00913AC3"/>
    <w:rsid w:val="00914B2D"/>
    <w:rsid w:val="009229DB"/>
    <w:rsid w:val="00937AC4"/>
    <w:rsid w:val="00937D1A"/>
    <w:rsid w:val="009405EA"/>
    <w:rsid w:val="00950F4C"/>
    <w:rsid w:val="00953268"/>
    <w:rsid w:val="00954043"/>
    <w:rsid w:val="0095589C"/>
    <w:rsid w:val="00966473"/>
    <w:rsid w:val="00984154"/>
    <w:rsid w:val="00990D98"/>
    <w:rsid w:val="00993F91"/>
    <w:rsid w:val="00995B92"/>
    <w:rsid w:val="009A1F41"/>
    <w:rsid w:val="009A24A5"/>
    <w:rsid w:val="009A3009"/>
    <w:rsid w:val="009B0FDA"/>
    <w:rsid w:val="009B6AC6"/>
    <w:rsid w:val="009C5131"/>
    <w:rsid w:val="009E35BA"/>
    <w:rsid w:val="009E370B"/>
    <w:rsid w:val="009F21A3"/>
    <w:rsid w:val="009F2C48"/>
    <w:rsid w:val="009F3B65"/>
    <w:rsid w:val="00A02C5B"/>
    <w:rsid w:val="00A07953"/>
    <w:rsid w:val="00A1106D"/>
    <w:rsid w:val="00A209D5"/>
    <w:rsid w:val="00A256C7"/>
    <w:rsid w:val="00A30C4A"/>
    <w:rsid w:val="00A422EF"/>
    <w:rsid w:val="00A446BA"/>
    <w:rsid w:val="00A52554"/>
    <w:rsid w:val="00A56D91"/>
    <w:rsid w:val="00A570E1"/>
    <w:rsid w:val="00A57A2C"/>
    <w:rsid w:val="00A63029"/>
    <w:rsid w:val="00A70EDA"/>
    <w:rsid w:val="00A8132C"/>
    <w:rsid w:val="00A93E34"/>
    <w:rsid w:val="00A93FF0"/>
    <w:rsid w:val="00A95460"/>
    <w:rsid w:val="00A95C34"/>
    <w:rsid w:val="00AA0654"/>
    <w:rsid w:val="00AB6740"/>
    <w:rsid w:val="00AC24AA"/>
    <w:rsid w:val="00AC65C1"/>
    <w:rsid w:val="00AD5289"/>
    <w:rsid w:val="00AD6907"/>
    <w:rsid w:val="00AF6E28"/>
    <w:rsid w:val="00B0506B"/>
    <w:rsid w:val="00B05554"/>
    <w:rsid w:val="00B12401"/>
    <w:rsid w:val="00B30898"/>
    <w:rsid w:val="00B344AB"/>
    <w:rsid w:val="00B414B4"/>
    <w:rsid w:val="00B449EA"/>
    <w:rsid w:val="00B45086"/>
    <w:rsid w:val="00B509BD"/>
    <w:rsid w:val="00B51738"/>
    <w:rsid w:val="00B517DA"/>
    <w:rsid w:val="00B53722"/>
    <w:rsid w:val="00B62EF0"/>
    <w:rsid w:val="00B636A2"/>
    <w:rsid w:val="00B67DD7"/>
    <w:rsid w:val="00B958D4"/>
    <w:rsid w:val="00B963C8"/>
    <w:rsid w:val="00BB066F"/>
    <w:rsid w:val="00BB24BE"/>
    <w:rsid w:val="00BC0AC8"/>
    <w:rsid w:val="00BD47C8"/>
    <w:rsid w:val="00BF338F"/>
    <w:rsid w:val="00BF33CF"/>
    <w:rsid w:val="00BF4A4C"/>
    <w:rsid w:val="00C1548F"/>
    <w:rsid w:val="00C21262"/>
    <w:rsid w:val="00C3056D"/>
    <w:rsid w:val="00C32945"/>
    <w:rsid w:val="00C451CA"/>
    <w:rsid w:val="00C65368"/>
    <w:rsid w:val="00C742C5"/>
    <w:rsid w:val="00C7440F"/>
    <w:rsid w:val="00C84ADD"/>
    <w:rsid w:val="00C92790"/>
    <w:rsid w:val="00C932A2"/>
    <w:rsid w:val="00CA7CDF"/>
    <w:rsid w:val="00CB202B"/>
    <w:rsid w:val="00CB48ED"/>
    <w:rsid w:val="00CC2221"/>
    <w:rsid w:val="00CC262A"/>
    <w:rsid w:val="00CC2910"/>
    <w:rsid w:val="00CC49B1"/>
    <w:rsid w:val="00CD0249"/>
    <w:rsid w:val="00CE4ED3"/>
    <w:rsid w:val="00D17600"/>
    <w:rsid w:val="00D22752"/>
    <w:rsid w:val="00D31003"/>
    <w:rsid w:val="00D36683"/>
    <w:rsid w:val="00D51E54"/>
    <w:rsid w:val="00D6348B"/>
    <w:rsid w:val="00D72209"/>
    <w:rsid w:val="00D74435"/>
    <w:rsid w:val="00D814AF"/>
    <w:rsid w:val="00D97A2A"/>
    <w:rsid w:val="00DA039D"/>
    <w:rsid w:val="00DB2093"/>
    <w:rsid w:val="00DB3FC6"/>
    <w:rsid w:val="00DD26EB"/>
    <w:rsid w:val="00DD59BC"/>
    <w:rsid w:val="00DE2C09"/>
    <w:rsid w:val="00DF25BC"/>
    <w:rsid w:val="00DF4355"/>
    <w:rsid w:val="00E03E38"/>
    <w:rsid w:val="00E04ADA"/>
    <w:rsid w:val="00E04DB0"/>
    <w:rsid w:val="00E10E02"/>
    <w:rsid w:val="00E30909"/>
    <w:rsid w:val="00E331DB"/>
    <w:rsid w:val="00E52576"/>
    <w:rsid w:val="00E52F28"/>
    <w:rsid w:val="00E57014"/>
    <w:rsid w:val="00E65957"/>
    <w:rsid w:val="00E734FA"/>
    <w:rsid w:val="00E75A77"/>
    <w:rsid w:val="00E9260E"/>
    <w:rsid w:val="00EA0EA0"/>
    <w:rsid w:val="00EB33C6"/>
    <w:rsid w:val="00ED3378"/>
    <w:rsid w:val="00ED4572"/>
    <w:rsid w:val="00EE138D"/>
    <w:rsid w:val="00EF0EF5"/>
    <w:rsid w:val="00EF230A"/>
    <w:rsid w:val="00F218FD"/>
    <w:rsid w:val="00F21CFD"/>
    <w:rsid w:val="00F264FA"/>
    <w:rsid w:val="00F378A9"/>
    <w:rsid w:val="00F425B1"/>
    <w:rsid w:val="00F51C46"/>
    <w:rsid w:val="00F51EE1"/>
    <w:rsid w:val="00F6092A"/>
    <w:rsid w:val="00F6669F"/>
    <w:rsid w:val="00F71297"/>
    <w:rsid w:val="00F7182C"/>
    <w:rsid w:val="00F7546E"/>
    <w:rsid w:val="00FA416A"/>
    <w:rsid w:val="00FA5D81"/>
    <w:rsid w:val="00FB2B3D"/>
    <w:rsid w:val="00FC0919"/>
    <w:rsid w:val="00FC432F"/>
    <w:rsid w:val="00FC4DDA"/>
    <w:rsid w:val="00FD2664"/>
    <w:rsid w:val="00FD4F53"/>
    <w:rsid w:val="00FE1731"/>
    <w:rsid w:val="00FE76A0"/>
    <w:rsid w:val="00FF12C5"/>
    <w:rsid w:val="00FF32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F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4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4F82"/>
    <w:rPr>
      <w:sz w:val="18"/>
      <w:szCs w:val="18"/>
    </w:rPr>
  </w:style>
  <w:style w:type="paragraph" w:styleId="a4">
    <w:name w:val="footer"/>
    <w:basedOn w:val="a"/>
    <w:link w:val="Char0"/>
    <w:uiPriority w:val="99"/>
    <w:unhideWhenUsed/>
    <w:rsid w:val="00584F82"/>
    <w:pPr>
      <w:tabs>
        <w:tab w:val="center" w:pos="4153"/>
        <w:tab w:val="right" w:pos="8306"/>
      </w:tabs>
      <w:snapToGrid w:val="0"/>
      <w:jc w:val="left"/>
    </w:pPr>
    <w:rPr>
      <w:sz w:val="18"/>
      <w:szCs w:val="18"/>
    </w:rPr>
  </w:style>
  <w:style w:type="character" w:customStyle="1" w:styleId="Char0">
    <w:name w:val="页脚 Char"/>
    <w:basedOn w:val="a0"/>
    <w:link w:val="a4"/>
    <w:uiPriority w:val="99"/>
    <w:rsid w:val="00584F82"/>
    <w:rPr>
      <w:sz w:val="18"/>
      <w:szCs w:val="18"/>
    </w:rPr>
  </w:style>
  <w:style w:type="paragraph" w:styleId="a5">
    <w:name w:val="List Paragraph"/>
    <w:basedOn w:val="a"/>
    <w:uiPriority w:val="34"/>
    <w:qFormat/>
    <w:rsid w:val="00584F82"/>
    <w:pPr>
      <w:ind w:firstLineChars="200" w:firstLine="420"/>
    </w:pPr>
  </w:style>
  <w:style w:type="paragraph" w:styleId="a6">
    <w:name w:val="footnote text"/>
    <w:basedOn w:val="a"/>
    <w:link w:val="Char1"/>
    <w:uiPriority w:val="99"/>
    <w:semiHidden/>
    <w:unhideWhenUsed/>
    <w:rsid w:val="00584F82"/>
    <w:pPr>
      <w:snapToGrid w:val="0"/>
      <w:jc w:val="left"/>
    </w:pPr>
    <w:rPr>
      <w:sz w:val="18"/>
      <w:szCs w:val="18"/>
    </w:rPr>
  </w:style>
  <w:style w:type="character" w:customStyle="1" w:styleId="Char1">
    <w:name w:val="脚注文本 Char"/>
    <w:basedOn w:val="a0"/>
    <w:link w:val="a6"/>
    <w:uiPriority w:val="99"/>
    <w:semiHidden/>
    <w:rsid w:val="00584F82"/>
    <w:rPr>
      <w:sz w:val="18"/>
      <w:szCs w:val="18"/>
    </w:rPr>
  </w:style>
  <w:style w:type="character" w:styleId="a7">
    <w:name w:val="footnote reference"/>
    <w:basedOn w:val="a0"/>
    <w:uiPriority w:val="99"/>
    <w:semiHidden/>
    <w:unhideWhenUsed/>
    <w:rsid w:val="00584F82"/>
    <w:rPr>
      <w:vertAlign w:val="superscript"/>
    </w:rPr>
  </w:style>
  <w:style w:type="paragraph" w:customStyle="1" w:styleId="p0">
    <w:name w:val="p0"/>
    <w:basedOn w:val="a"/>
    <w:rsid w:val="00584F82"/>
    <w:pPr>
      <w:widowControl/>
    </w:pPr>
    <w:rPr>
      <w:rFonts w:ascii="Calibri" w:eastAsia="宋体" w:hAnsi="Calibri" w:cs="宋体"/>
      <w:kern w:val="0"/>
      <w:szCs w:val="21"/>
    </w:rPr>
  </w:style>
  <w:style w:type="paragraph" w:styleId="a8">
    <w:name w:val="Balloon Text"/>
    <w:basedOn w:val="a"/>
    <w:link w:val="Char2"/>
    <w:uiPriority w:val="99"/>
    <w:semiHidden/>
    <w:unhideWhenUsed/>
    <w:rsid w:val="00584F82"/>
    <w:rPr>
      <w:sz w:val="18"/>
      <w:szCs w:val="18"/>
    </w:rPr>
  </w:style>
  <w:style w:type="character" w:customStyle="1" w:styleId="Char2">
    <w:name w:val="批注框文本 Char"/>
    <w:basedOn w:val="a0"/>
    <w:link w:val="a8"/>
    <w:uiPriority w:val="99"/>
    <w:semiHidden/>
    <w:rsid w:val="00584F82"/>
    <w:rPr>
      <w:sz w:val="18"/>
      <w:szCs w:val="18"/>
    </w:rPr>
  </w:style>
</w:styles>
</file>

<file path=word/webSettings.xml><?xml version="1.0" encoding="utf-8"?>
<w:webSettings xmlns:r="http://schemas.openxmlformats.org/officeDocument/2006/relationships" xmlns:w="http://schemas.openxmlformats.org/wordprocessingml/2006/main">
  <w:divs>
    <w:div w:id="10768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26410;&#26816;\2018\2018&#24180;&#30333;&#30382;&#20070;\&#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6410;&#26816;\2018\2018&#24180;&#30333;&#30382;&#20070;\&#26032;&#24314;%20Microsoft%20Office%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6410;&#26816;\2018\2018&#24180;&#30333;&#30382;&#20070;\&#26032;&#24314;%20Microsoft%20Office%20Excel%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6410;&#26816;\&#26085;&#24120;&#24037;&#20316;\2018\2018&#24180;&#30333;&#30382;&#20070;\2018&#24180;&#30333;&#30382;&#20070;\&#26032;&#24314;%20Microsoft%20Office%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6410;&#26816;\&#26085;&#24120;&#24037;&#20316;\2018\2018&#24180;&#30333;&#30382;&#20070;\2018&#24180;&#30333;&#30382;&#20070;\&#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view3D>
      <c:rAngAx val="1"/>
    </c:view3D>
    <c:plotArea>
      <c:layout>
        <c:manualLayout>
          <c:layoutTarget val="inner"/>
          <c:xMode val="edge"/>
          <c:yMode val="edge"/>
          <c:x val="9.8571741032371027E-2"/>
          <c:y val="0.25257378541968195"/>
          <c:w val="0.83480468066491764"/>
          <c:h val="0.5943539200457052"/>
        </c:manualLayout>
      </c:layout>
      <c:bar3DChart>
        <c:barDir val="col"/>
        <c:grouping val="clustered"/>
        <c:ser>
          <c:idx val="0"/>
          <c:order val="0"/>
          <c:tx>
            <c:strRef>
              <c:f>Sheet1!$B$1</c:f>
              <c:strCache>
                <c:ptCount val="1"/>
                <c:pt idx="0">
                  <c:v>件数</c:v>
                </c:pt>
              </c:strCache>
            </c:strRef>
          </c:tx>
          <c:dLbls>
            <c:dLbl>
              <c:idx val="0"/>
              <c:tx>
                <c:rich>
                  <a:bodyPr/>
                  <a:lstStyle/>
                  <a:p>
                    <a:r>
                      <a:rPr lang="en-US" altLang="en-US"/>
                      <a:t>50</a:t>
                    </a:r>
                    <a:r>
                      <a:rPr lang="zh-CN" altLang="en-US"/>
                      <a:t>件</a:t>
                    </a:r>
                    <a:endParaRPr lang="en-US" altLang="en-US"/>
                  </a:p>
                </c:rich>
              </c:tx>
              <c:showVal val="1"/>
            </c:dLbl>
            <c:dLbl>
              <c:idx val="1"/>
              <c:tx>
                <c:rich>
                  <a:bodyPr/>
                  <a:lstStyle/>
                  <a:p>
                    <a:r>
                      <a:rPr lang="en-US" altLang="en-US"/>
                      <a:t>14</a:t>
                    </a:r>
                    <a:r>
                      <a:rPr lang="zh-CN" altLang="en-US"/>
                      <a:t>件</a:t>
                    </a:r>
                    <a:endParaRPr lang="en-US" altLang="en-US"/>
                  </a:p>
                </c:rich>
              </c:tx>
              <c:showVal val="1"/>
            </c:dLbl>
            <c:dLbl>
              <c:idx val="2"/>
              <c:layout>
                <c:manualLayout>
                  <c:x val="-5.5555555555555055E-3"/>
                  <c:y val="0"/>
                </c:manualLayout>
              </c:layout>
              <c:tx>
                <c:rich>
                  <a:bodyPr/>
                  <a:lstStyle/>
                  <a:p>
                    <a:r>
                      <a:rPr lang="en-US" altLang="en-US"/>
                      <a:t>16</a:t>
                    </a:r>
                    <a:r>
                      <a:rPr lang="zh-CN" altLang="en-US"/>
                      <a:t>件</a:t>
                    </a:r>
                    <a:endParaRPr lang="en-US" altLang="en-US"/>
                  </a:p>
                </c:rich>
              </c:tx>
              <c:showVal val="1"/>
            </c:dLbl>
            <c:dLbl>
              <c:idx val="3"/>
              <c:tx>
                <c:rich>
                  <a:bodyPr/>
                  <a:lstStyle/>
                  <a:p>
                    <a:r>
                      <a:rPr lang="en-US" altLang="en-US"/>
                      <a:t>29</a:t>
                    </a:r>
                    <a:r>
                      <a:rPr lang="zh-CN" altLang="en-US"/>
                      <a:t>件</a:t>
                    </a:r>
                    <a:endParaRPr lang="en-US" altLang="en-US"/>
                  </a:p>
                </c:rich>
              </c:tx>
              <c:showVal val="1"/>
            </c:dLbl>
            <c:dLbl>
              <c:idx val="4"/>
              <c:tx>
                <c:rich>
                  <a:bodyPr/>
                  <a:lstStyle/>
                  <a:p>
                    <a:r>
                      <a:rPr lang="en-US" altLang="en-US"/>
                      <a:t>14</a:t>
                    </a:r>
                    <a:r>
                      <a:rPr lang="zh-CN" altLang="en-US"/>
                      <a:t>件</a:t>
                    </a:r>
                    <a:endParaRPr lang="en-US" altLang="en-US"/>
                  </a:p>
                </c:rich>
              </c:tx>
              <c:showVal val="1"/>
            </c:dLbl>
            <c:dLbl>
              <c:idx val="5"/>
              <c:tx>
                <c:rich>
                  <a:bodyPr/>
                  <a:lstStyle/>
                  <a:p>
                    <a:r>
                      <a:rPr lang="en-US" altLang="en-US"/>
                      <a:t>28</a:t>
                    </a:r>
                    <a:r>
                      <a:rPr lang="zh-CN" altLang="en-US"/>
                      <a:t>件</a:t>
                    </a:r>
                    <a:endParaRPr lang="en-US" altLang="en-US"/>
                  </a:p>
                </c:rich>
              </c:tx>
              <c:showVal val="1"/>
            </c:dLbl>
            <c:showVal val="1"/>
          </c:dLbls>
          <c:cat>
            <c:strRef>
              <c:f>Sheet1!$A$2:$A$7</c:f>
              <c:strCache>
                <c:ptCount val="6"/>
                <c:pt idx="0">
                  <c:v>柯城区院</c:v>
                </c:pt>
                <c:pt idx="1">
                  <c:v>衢江区院</c:v>
                </c:pt>
                <c:pt idx="2">
                  <c:v>龙游县院</c:v>
                </c:pt>
                <c:pt idx="3">
                  <c:v>江山市院</c:v>
                </c:pt>
                <c:pt idx="4">
                  <c:v>常山县院</c:v>
                </c:pt>
                <c:pt idx="5">
                  <c:v>开化县院</c:v>
                </c:pt>
              </c:strCache>
            </c:strRef>
          </c:cat>
          <c:val>
            <c:numRef>
              <c:f>Sheet1!$B$2:$B$7</c:f>
              <c:numCache>
                <c:formatCode>General</c:formatCode>
                <c:ptCount val="6"/>
                <c:pt idx="0">
                  <c:v>50</c:v>
                </c:pt>
                <c:pt idx="1">
                  <c:v>14</c:v>
                </c:pt>
                <c:pt idx="2">
                  <c:v>16</c:v>
                </c:pt>
                <c:pt idx="3">
                  <c:v>29</c:v>
                </c:pt>
                <c:pt idx="4">
                  <c:v>14</c:v>
                </c:pt>
                <c:pt idx="5">
                  <c:v>28</c:v>
                </c:pt>
              </c:numCache>
            </c:numRef>
          </c:val>
        </c:ser>
        <c:ser>
          <c:idx val="1"/>
          <c:order val="1"/>
          <c:tx>
            <c:strRef>
              <c:f>Sheet1!$C$1</c:f>
              <c:strCache>
                <c:ptCount val="1"/>
                <c:pt idx="0">
                  <c:v>人数</c:v>
                </c:pt>
              </c:strCache>
            </c:strRef>
          </c:tx>
          <c:dLbls>
            <c:dLbl>
              <c:idx val="0"/>
              <c:tx>
                <c:rich>
                  <a:bodyPr/>
                  <a:lstStyle/>
                  <a:p>
                    <a:r>
                      <a:rPr lang="en-US" altLang="en-US"/>
                      <a:t>98</a:t>
                    </a:r>
                    <a:r>
                      <a:rPr lang="zh-CN" altLang="en-US"/>
                      <a:t>人</a:t>
                    </a:r>
                    <a:endParaRPr lang="en-US" altLang="en-US"/>
                  </a:p>
                </c:rich>
              </c:tx>
              <c:showVal val="1"/>
            </c:dLbl>
            <c:dLbl>
              <c:idx val="1"/>
              <c:tx>
                <c:rich>
                  <a:bodyPr/>
                  <a:lstStyle/>
                  <a:p>
                    <a:r>
                      <a:rPr lang="en-US" altLang="en-US"/>
                      <a:t>26</a:t>
                    </a:r>
                    <a:r>
                      <a:rPr lang="zh-CN" altLang="en-US"/>
                      <a:t>人</a:t>
                    </a:r>
                    <a:endParaRPr lang="en-US" altLang="en-US"/>
                  </a:p>
                </c:rich>
              </c:tx>
              <c:showVal val="1"/>
            </c:dLbl>
            <c:dLbl>
              <c:idx val="2"/>
              <c:layout>
                <c:manualLayout>
                  <c:x val="1.9444444444444445E-2"/>
                  <c:y val="-9.2592592592593993E-3"/>
                </c:manualLayout>
              </c:layout>
              <c:tx>
                <c:rich>
                  <a:bodyPr/>
                  <a:lstStyle/>
                  <a:p>
                    <a:r>
                      <a:rPr lang="en-US" altLang="en-US"/>
                      <a:t>24</a:t>
                    </a:r>
                    <a:r>
                      <a:rPr lang="zh-CN" altLang="en-US"/>
                      <a:t>人</a:t>
                    </a:r>
                    <a:endParaRPr lang="en-US" altLang="en-US"/>
                  </a:p>
                </c:rich>
              </c:tx>
              <c:showVal val="1"/>
            </c:dLbl>
            <c:dLbl>
              <c:idx val="3"/>
              <c:tx>
                <c:rich>
                  <a:bodyPr/>
                  <a:lstStyle/>
                  <a:p>
                    <a:r>
                      <a:rPr lang="en-US" altLang="en-US"/>
                      <a:t>72</a:t>
                    </a:r>
                    <a:r>
                      <a:rPr lang="zh-CN" altLang="en-US"/>
                      <a:t>人</a:t>
                    </a:r>
                    <a:endParaRPr lang="en-US" altLang="en-US"/>
                  </a:p>
                </c:rich>
              </c:tx>
              <c:showVal val="1"/>
            </c:dLbl>
            <c:dLbl>
              <c:idx val="4"/>
              <c:layout>
                <c:manualLayout>
                  <c:x val="1.6666666666666788E-2"/>
                  <c:y val="-1.3888888888889034E-2"/>
                </c:manualLayout>
              </c:layout>
              <c:tx>
                <c:rich>
                  <a:bodyPr/>
                  <a:lstStyle/>
                  <a:p>
                    <a:r>
                      <a:rPr lang="en-US" altLang="en-US"/>
                      <a:t>15</a:t>
                    </a:r>
                    <a:r>
                      <a:rPr lang="zh-CN" altLang="en-US"/>
                      <a:t>人</a:t>
                    </a:r>
                    <a:endParaRPr lang="en-US" altLang="en-US"/>
                  </a:p>
                </c:rich>
              </c:tx>
              <c:showVal val="1"/>
            </c:dLbl>
            <c:dLbl>
              <c:idx val="5"/>
              <c:tx>
                <c:rich>
                  <a:bodyPr/>
                  <a:lstStyle/>
                  <a:p>
                    <a:r>
                      <a:rPr lang="en-US" altLang="en-US"/>
                      <a:t>57</a:t>
                    </a:r>
                    <a:r>
                      <a:rPr lang="zh-CN" altLang="en-US"/>
                      <a:t>人</a:t>
                    </a:r>
                    <a:endParaRPr lang="en-US" altLang="en-US"/>
                  </a:p>
                </c:rich>
              </c:tx>
              <c:showVal val="1"/>
            </c:dLbl>
            <c:showVal val="1"/>
          </c:dLbls>
          <c:cat>
            <c:strRef>
              <c:f>Sheet1!$A$2:$A$7</c:f>
              <c:strCache>
                <c:ptCount val="6"/>
                <c:pt idx="0">
                  <c:v>柯城区院</c:v>
                </c:pt>
                <c:pt idx="1">
                  <c:v>衢江区院</c:v>
                </c:pt>
                <c:pt idx="2">
                  <c:v>龙游县院</c:v>
                </c:pt>
                <c:pt idx="3">
                  <c:v>江山市院</c:v>
                </c:pt>
                <c:pt idx="4">
                  <c:v>常山县院</c:v>
                </c:pt>
                <c:pt idx="5">
                  <c:v>开化县院</c:v>
                </c:pt>
              </c:strCache>
            </c:strRef>
          </c:cat>
          <c:val>
            <c:numRef>
              <c:f>Sheet1!$C$2:$C$7</c:f>
              <c:numCache>
                <c:formatCode>General</c:formatCode>
                <c:ptCount val="6"/>
                <c:pt idx="0">
                  <c:v>98</c:v>
                </c:pt>
                <c:pt idx="1">
                  <c:v>26</c:v>
                </c:pt>
                <c:pt idx="2">
                  <c:v>24</c:v>
                </c:pt>
                <c:pt idx="3">
                  <c:v>72</c:v>
                </c:pt>
                <c:pt idx="4">
                  <c:v>15</c:v>
                </c:pt>
                <c:pt idx="5">
                  <c:v>57</c:v>
                </c:pt>
              </c:numCache>
            </c:numRef>
          </c:val>
        </c:ser>
        <c:shape val="box"/>
        <c:axId val="292958976"/>
        <c:axId val="292960896"/>
        <c:axId val="0"/>
      </c:bar3DChart>
      <c:catAx>
        <c:axId val="292958976"/>
        <c:scaling>
          <c:orientation val="minMax"/>
        </c:scaling>
        <c:axPos val="b"/>
        <c:tickLblPos val="nextTo"/>
        <c:crossAx val="292960896"/>
        <c:crosses val="autoZero"/>
        <c:auto val="1"/>
        <c:lblAlgn val="ctr"/>
        <c:lblOffset val="100"/>
      </c:catAx>
      <c:valAx>
        <c:axId val="292960896"/>
        <c:scaling>
          <c:orientation val="minMax"/>
        </c:scaling>
        <c:axPos val="l"/>
        <c:majorGridlines/>
        <c:numFmt formatCode="General" sourceLinked="1"/>
        <c:tickLblPos val="nextTo"/>
        <c:crossAx val="292958976"/>
        <c:crosses val="autoZero"/>
        <c:crossBetween val="between"/>
      </c:valAx>
    </c:plotArea>
    <c:legend>
      <c:legendPos val="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dLbls>
            <c:dLbl>
              <c:idx val="0"/>
              <c:layout>
                <c:manualLayout>
                  <c:x val="-0.20430849989905223"/>
                  <c:y val="-7.7301837270341775E-2"/>
                </c:manualLayout>
              </c:layout>
              <c:tx>
                <c:rich>
                  <a:bodyPr/>
                  <a:lstStyle/>
                  <a:p>
                    <a:r>
                      <a:rPr lang="en-US" altLang="en-US"/>
                      <a:t>185</a:t>
                    </a:r>
                    <a:r>
                      <a:rPr lang="zh-CN" altLang="en-US"/>
                      <a:t>人，</a:t>
                    </a:r>
                    <a:r>
                      <a:rPr lang="en-US" altLang="zh-CN"/>
                      <a:t>61.1%</a:t>
                    </a:r>
                    <a:endParaRPr lang="en-US" altLang="en-US"/>
                  </a:p>
                </c:rich>
              </c:tx>
              <c:showVal val="1"/>
            </c:dLbl>
            <c:dLbl>
              <c:idx val="1"/>
              <c:layout>
                <c:manualLayout>
                  <c:x val="6.1445221445221514E-2"/>
                  <c:y val="3.6211405392507758E-2"/>
                </c:manualLayout>
              </c:layout>
              <c:tx>
                <c:rich>
                  <a:bodyPr/>
                  <a:lstStyle/>
                  <a:p>
                    <a:r>
                      <a:rPr lang="en-US" altLang="en-US"/>
                      <a:t>97</a:t>
                    </a:r>
                    <a:r>
                      <a:rPr lang="zh-CN" altLang="en-US"/>
                      <a:t>人，占</a:t>
                    </a:r>
                    <a:r>
                      <a:rPr lang="en-US" altLang="zh-CN"/>
                      <a:t>32%</a:t>
                    </a:r>
                    <a:endParaRPr lang="en-US" altLang="en-US"/>
                  </a:p>
                </c:rich>
              </c:tx>
              <c:showVal val="1"/>
            </c:dLbl>
            <c:dLbl>
              <c:idx val="2"/>
              <c:layout>
                <c:manualLayout>
                  <c:x val="5.5684892535286239E-2"/>
                  <c:y val="0.11446766881412535"/>
                </c:manualLayout>
              </c:layout>
              <c:tx>
                <c:rich>
                  <a:bodyPr/>
                  <a:lstStyle/>
                  <a:p>
                    <a:r>
                      <a:rPr lang="en-US" altLang="en-US"/>
                      <a:t>21</a:t>
                    </a:r>
                    <a:r>
                      <a:rPr lang="zh-CN" altLang="en-US"/>
                      <a:t>人，占</a:t>
                    </a:r>
                    <a:r>
                      <a:rPr lang="en-US" altLang="zh-CN"/>
                      <a:t>6.93%</a:t>
                    </a:r>
                    <a:endParaRPr lang="en-US" altLang="en-US"/>
                  </a:p>
                </c:rich>
              </c:tx>
              <c:showVal val="1"/>
            </c:dLbl>
            <c:showVal val="1"/>
            <c:showLeaderLines val="1"/>
          </c:dLbls>
          <c:cat>
            <c:strRef>
              <c:f>Sheet1!$A$13:$C$13</c:f>
              <c:strCache>
                <c:ptCount val="3"/>
                <c:pt idx="0">
                  <c:v>17周岁</c:v>
                </c:pt>
                <c:pt idx="1">
                  <c:v>16周岁</c:v>
                </c:pt>
                <c:pt idx="2">
                  <c:v>16周岁以下</c:v>
                </c:pt>
              </c:strCache>
            </c:strRef>
          </c:cat>
          <c:val>
            <c:numRef>
              <c:f>Sheet1!$A$14:$C$14</c:f>
              <c:numCache>
                <c:formatCode>General</c:formatCode>
                <c:ptCount val="3"/>
                <c:pt idx="0">
                  <c:v>185</c:v>
                </c:pt>
                <c:pt idx="1">
                  <c:v>97</c:v>
                </c:pt>
                <c:pt idx="2">
                  <c:v>21</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dLbls>
            <c:dLbl>
              <c:idx val="0"/>
              <c:layout>
                <c:manualLayout>
                  <c:x val="-0.21614109654978347"/>
                  <c:y val="-0.20765211166785968"/>
                </c:manualLayout>
              </c:layout>
              <c:tx>
                <c:rich>
                  <a:bodyPr/>
                  <a:lstStyle/>
                  <a:p>
                    <a:r>
                      <a:rPr lang="en-US" altLang="en-US"/>
                      <a:t>247</a:t>
                    </a:r>
                    <a:r>
                      <a:rPr lang="zh-CN" altLang="en-US"/>
                      <a:t>人，占</a:t>
                    </a:r>
                    <a:r>
                      <a:rPr lang="en-US" altLang="zh-CN"/>
                      <a:t>81.5%</a:t>
                    </a:r>
                    <a:endParaRPr lang="en-US" altLang="en-US"/>
                  </a:p>
                </c:rich>
              </c:tx>
              <c:showVal val="1"/>
            </c:dLbl>
            <c:dLbl>
              <c:idx val="1"/>
              <c:layout>
                <c:manualLayout>
                  <c:x val="0.16627211921090507"/>
                  <c:y val="4.5658653901742494E-2"/>
                </c:manualLayout>
              </c:layout>
              <c:tx>
                <c:rich>
                  <a:bodyPr/>
                  <a:lstStyle/>
                  <a:p>
                    <a:r>
                      <a:rPr lang="en-US" altLang="en-US"/>
                      <a:t>56</a:t>
                    </a:r>
                    <a:r>
                      <a:rPr lang="zh-CN" altLang="en-US"/>
                      <a:t>人，占</a:t>
                    </a:r>
                    <a:r>
                      <a:rPr lang="en-US" altLang="zh-CN"/>
                      <a:t>18.5%</a:t>
                    </a:r>
                    <a:endParaRPr lang="en-US" altLang="en-US"/>
                  </a:p>
                </c:rich>
              </c:tx>
              <c:showVal val="1"/>
            </c:dLbl>
            <c:showVal val="1"/>
            <c:showLeaderLines val="1"/>
          </c:dLbls>
          <c:cat>
            <c:strRef>
              <c:f>Sheet1!$A$10:$B$10</c:f>
              <c:strCache>
                <c:ptCount val="2"/>
                <c:pt idx="0">
                  <c:v>初中及以下（含初中）</c:v>
                </c:pt>
                <c:pt idx="1">
                  <c:v>初中以上</c:v>
                </c:pt>
              </c:strCache>
            </c:strRef>
          </c:cat>
          <c:val>
            <c:numRef>
              <c:f>Sheet1!$A$11:$B$11</c:f>
              <c:numCache>
                <c:formatCode>General</c:formatCode>
                <c:ptCount val="2"/>
                <c:pt idx="0">
                  <c:v>247</c:v>
                </c:pt>
                <c:pt idx="1">
                  <c:v>56</c:v>
                </c:pt>
              </c:numCache>
            </c:numRef>
          </c:val>
        </c:ser>
        <c:firstSliceAng val="0"/>
      </c:pieChart>
    </c:plotArea>
    <c:legend>
      <c:legendPos val="r"/>
      <c:layout>
        <c:manualLayout>
          <c:xMode val="edge"/>
          <c:yMode val="edge"/>
          <c:x val="0.58454571603207162"/>
          <c:y val="0.2790049320757983"/>
          <c:w val="0.3189737532808456"/>
          <c:h val="0.44199013584840358"/>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sz="1200" b="0" i="0" baseline="0">
                <a:latin typeface="方正黑体" pitchFamily="65" charset="-122"/>
                <a:ea typeface="方正黑体" pitchFamily="65" charset="-122"/>
              </a:rPr>
              <a:t>图</a:t>
            </a:r>
            <a:r>
              <a:rPr lang="en-US" sz="1200" b="0" i="0" baseline="0">
                <a:latin typeface="方正黑体" pitchFamily="65" charset="-122"/>
                <a:ea typeface="方正黑体" pitchFamily="65" charset="-122"/>
              </a:rPr>
              <a:t>3:2018</a:t>
            </a:r>
            <a:r>
              <a:rPr lang="zh-CN" sz="1200" b="0" i="0" baseline="0">
                <a:latin typeface="方正黑体" pitchFamily="65" charset="-122"/>
                <a:ea typeface="方正黑体" pitchFamily="65" charset="-122"/>
              </a:rPr>
              <a:t>年全市未成年人犯罪案件类型分布情况</a:t>
            </a:r>
          </a:p>
        </c:rich>
      </c:tx>
      <c:layout>
        <c:manualLayout>
          <c:xMode val="edge"/>
          <c:yMode val="edge"/>
          <c:x val="0.23022670263977657"/>
          <c:y val="4.3993979876693998E-2"/>
        </c:manualLayout>
      </c:layout>
    </c:title>
    <c:view3D>
      <c:rAngAx val="1"/>
    </c:view3D>
    <c:plotArea>
      <c:layout/>
      <c:bar3DChart>
        <c:barDir val="col"/>
        <c:grouping val="stacked"/>
        <c:ser>
          <c:idx val="0"/>
          <c:order val="0"/>
          <c:tx>
            <c:strRef>
              <c:f>Sheet1!$A$38</c:f>
              <c:strCache>
                <c:ptCount val="1"/>
                <c:pt idx="0">
                  <c:v>人数</c:v>
                </c:pt>
              </c:strCache>
            </c:strRef>
          </c:tx>
          <c:cat>
            <c:strRef>
              <c:f>Sheet1!$B$37:$E$37</c:f>
              <c:strCache>
                <c:ptCount val="4"/>
                <c:pt idx="0">
                  <c:v>寻衅滋事、聚众斗殴等妨害社会管理秩序类犯罪</c:v>
                </c:pt>
                <c:pt idx="1">
                  <c:v>盗窃、诈骗等侵财类犯罪</c:v>
                </c:pt>
                <c:pt idx="2">
                  <c:v>故意伤害、抢劫等暴力性犯罪</c:v>
                </c:pt>
                <c:pt idx="3">
                  <c:v>其他犯罪</c:v>
                </c:pt>
              </c:strCache>
            </c:strRef>
          </c:cat>
          <c:val>
            <c:numRef>
              <c:f>Sheet1!$B$38:$E$38</c:f>
              <c:numCache>
                <c:formatCode>General</c:formatCode>
                <c:ptCount val="4"/>
                <c:pt idx="0">
                  <c:v>151</c:v>
                </c:pt>
                <c:pt idx="1">
                  <c:v>65</c:v>
                </c:pt>
                <c:pt idx="2">
                  <c:v>25</c:v>
                </c:pt>
                <c:pt idx="3">
                  <c:v>62</c:v>
                </c:pt>
              </c:numCache>
            </c:numRef>
          </c:val>
        </c:ser>
        <c:shape val="cylinder"/>
        <c:axId val="105145856"/>
        <c:axId val="105147392"/>
        <c:axId val="0"/>
      </c:bar3DChart>
      <c:catAx>
        <c:axId val="105145856"/>
        <c:scaling>
          <c:orientation val="minMax"/>
        </c:scaling>
        <c:axPos val="b"/>
        <c:majorTickMark val="none"/>
        <c:tickLblPos val="nextTo"/>
        <c:crossAx val="105147392"/>
        <c:crosses val="autoZero"/>
        <c:auto val="1"/>
        <c:lblAlgn val="ctr"/>
        <c:lblOffset val="100"/>
      </c:catAx>
      <c:valAx>
        <c:axId val="105147392"/>
        <c:scaling>
          <c:orientation val="minMax"/>
        </c:scaling>
        <c:axPos val="l"/>
        <c:majorGridlines/>
        <c:numFmt formatCode="General" sourceLinked="1"/>
        <c:majorTickMark val="none"/>
        <c:tickLblPos val="nextTo"/>
        <c:crossAx val="105145856"/>
        <c:crosses val="autoZero"/>
        <c:crossBetween val="between"/>
      </c:valAx>
      <c:dTable>
        <c:showHorzBorder val="1"/>
        <c:showVertBorder val="1"/>
        <c:showOutline val="1"/>
        <c:showKeys val="1"/>
      </c:dTable>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25724976347617029"/>
          <c:y val="0.25238967542866636"/>
          <c:w val="0.47750302883220741"/>
          <c:h val="0.59703920120385467"/>
        </c:manualLayout>
      </c:layout>
      <c:barChart>
        <c:barDir val="bar"/>
        <c:grouping val="clustered"/>
        <c:ser>
          <c:idx val="0"/>
          <c:order val="0"/>
          <c:tx>
            <c:strRef>
              <c:f>Sheet1!$B$47</c:f>
              <c:strCache>
                <c:ptCount val="1"/>
                <c:pt idx="0">
                  <c:v>未成年人性侵未成年人</c:v>
                </c:pt>
              </c:strCache>
            </c:strRef>
          </c:tx>
          <c:dLbls>
            <c:dLbl>
              <c:idx val="0"/>
              <c:tx>
                <c:rich>
                  <a:bodyPr/>
                  <a:lstStyle/>
                  <a:p>
                    <a:r>
                      <a:rPr lang="en-US" altLang="en-US"/>
                      <a:t>8</a:t>
                    </a:r>
                    <a:r>
                      <a:rPr lang="zh-CN" altLang="en-US"/>
                      <a:t>人</a:t>
                    </a:r>
                    <a:endParaRPr lang="en-US" altLang="en-US"/>
                  </a:p>
                </c:rich>
              </c:tx>
              <c:showVal val="1"/>
            </c:dLbl>
            <c:dLbl>
              <c:idx val="1"/>
              <c:tx>
                <c:rich>
                  <a:bodyPr/>
                  <a:lstStyle/>
                  <a:p>
                    <a:r>
                      <a:rPr lang="en-US" altLang="en-US"/>
                      <a:t>17</a:t>
                    </a:r>
                    <a:r>
                      <a:rPr lang="zh-CN" altLang="en-US"/>
                      <a:t>人</a:t>
                    </a:r>
                    <a:endParaRPr lang="en-US" altLang="en-US"/>
                  </a:p>
                </c:rich>
              </c:tx>
              <c:showVal val="1"/>
            </c:dLbl>
            <c:showVal val="1"/>
          </c:dLbls>
          <c:cat>
            <c:strRef>
              <c:f>Sheet1!$C$46:$D$46</c:f>
              <c:strCache>
                <c:ptCount val="2"/>
                <c:pt idx="0">
                  <c:v>2018年涉案人数比较</c:v>
                </c:pt>
                <c:pt idx="1">
                  <c:v>2014至2017年涉案人数比较</c:v>
                </c:pt>
              </c:strCache>
            </c:strRef>
          </c:cat>
          <c:val>
            <c:numRef>
              <c:f>Sheet1!$C$47:$D$47</c:f>
              <c:numCache>
                <c:formatCode>General</c:formatCode>
                <c:ptCount val="2"/>
                <c:pt idx="0">
                  <c:v>8</c:v>
                </c:pt>
                <c:pt idx="1">
                  <c:v>17</c:v>
                </c:pt>
              </c:numCache>
            </c:numRef>
          </c:val>
        </c:ser>
        <c:ser>
          <c:idx val="1"/>
          <c:order val="1"/>
          <c:tx>
            <c:strRef>
              <c:f>Sheet1!$B$48</c:f>
              <c:strCache>
                <c:ptCount val="1"/>
                <c:pt idx="0">
                  <c:v>成年人侵害未成年人</c:v>
                </c:pt>
              </c:strCache>
            </c:strRef>
          </c:tx>
          <c:dLbls>
            <c:dLbl>
              <c:idx val="0"/>
              <c:tx>
                <c:rich>
                  <a:bodyPr/>
                  <a:lstStyle/>
                  <a:p>
                    <a:r>
                      <a:rPr lang="en-US" altLang="en-US"/>
                      <a:t>25</a:t>
                    </a:r>
                    <a:r>
                      <a:rPr lang="zh-CN" altLang="en-US"/>
                      <a:t>人</a:t>
                    </a:r>
                    <a:endParaRPr lang="en-US" altLang="en-US"/>
                  </a:p>
                </c:rich>
              </c:tx>
              <c:showVal val="1"/>
            </c:dLbl>
            <c:dLbl>
              <c:idx val="1"/>
              <c:tx>
                <c:rich>
                  <a:bodyPr/>
                  <a:lstStyle/>
                  <a:p>
                    <a:r>
                      <a:rPr lang="en-US" altLang="en-US"/>
                      <a:t>58</a:t>
                    </a:r>
                    <a:r>
                      <a:rPr lang="zh-CN" altLang="en-US"/>
                      <a:t>人</a:t>
                    </a:r>
                    <a:endParaRPr lang="en-US" altLang="en-US"/>
                  </a:p>
                </c:rich>
              </c:tx>
              <c:showVal val="1"/>
            </c:dLbl>
            <c:showVal val="1"/>
          </c:dLbls>
          <c:cat>
            <c:strRef>
              <c:f>Sheet1!$C$46:$D$46</c:f>
              <c:strCache>
                <c:ptCount val="2"/>
                <c:pt idx="0">
                  <c:v>2018年涉案人数比较</c:v>
                </c:pt>
                <c:pt idx="1">
                  <c:v>2014至2017年涉案人数比较</c:v>
                </c:pt>
              </c:strCache>
            </c:strRef>
          </c:cat>
          <c:val>
            <c:numRef>
              <c:f>Sheet1!$C$48:$D$48</c:f>
              <c:numCache>
                <c:formatCode>General</c:formatCode>
                <c:ptCount val="2"/>
                <c:pt idx="0">
                  <c:v>25</c:v>
                </c:pt>
                <c:pt idx="1">
                  <c:v>58</c:v>
                </c:pt>
              </c:numCache>
            </c:numRef>
          </c:val>
        </c:ser>
        <c:axId val="254543360"/>
        <c:axId val="254544896"/>
      </c:barChart>
      <c:catAx>
        <c:axId val="254543360"/>
        <c:scaling>
          <c:orientation val="minMax"/>
        </c:scaling>
        <c:axPos val="l"/>
        <c:numFmt formatCode="General" sourceLinked="1"/>
        <c:tickLblPos val="nextTo"/>
        <c:crossAx val="254544896"/>
        <c:crosses val="autoZero"/>
        <c:auto val="1"/>
        <c:lblAlgn val="ctr"/>
        <c:lblOffset val="100"/>
      </c:catAx>
      <c:valAx>
        <c:axId val="254544896"/>
        <c:scaling>
          <c:orientation val="minMax"/>
        </c:scaling>
        <c:axPos val="b"/>
        <c:majorGridlines/>
        <c:numFmt formatCode="General" sourceLinked="1"/>
        <c:tickLblPos val="nextTo"/>
        <c:crossAx val="254543360"/>
        <c:crosses val="autoZero"/>
        <c:crossBetween val="between"/>
      </c:valAx>
    </c:plotArea>
    <c:legend>
      <c:legendPos val="r"/>
      <c:layout>
        <c:manualLayout>
          <c:xMode val="edge"/>
          <c:yMode val="edge"/>
          <c:x val="0.72220290426615041"/>
          <c:y val="0.48751147596432642"/>
          <c:w val="0.27538919782872096"/>
          <c:h val="0.23367997073197669"/>
        </c:manualLayout>
      </c:layout>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0.12996</cdr:x>
      <cdr:y>0.05628</cdr:y>
    </cdr:from>
    <cdr:to>
      <cdr:x>0.97401</cdr:x>
      <cdr:y>0.16442</cdr:y>
    </cdr:to>
    <cdr:sp macro="" textlink="">
      <cdr:nvSpPr>
        <cdr:cNvPr id="2" name="TextBox 1"/>
        <cdr:cNvSpPr txBox="1"/>
      </cdr:nvSpPr>
      <cdr:spPr>
        <a:xfrm xmlns:a="http://schemas.openxmlformats.org/drawingml/2006/main">
          <a:off x="685800" y="145275"/>
          <a:ext cx="4453912" cy="27913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zh-CN" altLang="en-US" sz="1200">
              <a:latin typeface="方正黑体" pitchFamily="65" charset="-122"/>
              <a:ea typeface="方正黑体" pitchFamily="65" charset="-122"/>
            </a:rPr>
            <a:t>图</a:t>
          </a:r>
          <a:r>
            <a:rPr lang="en-US" altLang="zh-CN" sz="1200">
              <a:latin typeface="方正黑体" pitchFamily="65" charset="-122"/>
              <a:ea typeface="方正黑体" pitchFamily="65" charset="-122"/>
            </a:rPr>
            <a:t>1</a:t>
          </a:r>
          <a:r>
            <a:rPr lang="zh-CN" altLang="en-US" sz="1200">
              <a:latin typeface="方正黑体" pitchFamily="65" charset="-122"/>
              <a:ea typeface="方正黑体" pitchFamily="65" charset="-122"/>
            </a:rPr>
            <a:t>：</a:t>
          </a:r>
          <a:r>
            <a:rPr lang="en-US" altLang="zh-CN" sz="1200">
              <a:latin typeface="方正黑体" pitchFamily="65" charset="-122"/>
              <a:ea typeface="方正黑体" pitchFamily="65" charset="-122"/>
            </a:rPr>
            <a:t>2018</a:t>
          </a:r>
          <a:r>
            <a:rPr lang="zh-CN" altLang="en-US" sz="1200">
              <a:latin typeface="方正黑体" pitchFamily="65" charset="-122"/>
              <a:ea typeface="方正黑体" pitchFamily="65" charset="-122"/>
            </a:rPr>
            <a:t>年全市受理审查起诉未成年人犯罪案件情况</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396F"/>
    <w:rsid w:val="0038396F"/>
    <w:rsid w:val="004C72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7E84FA1A33462AA203C5D491F11931">
    <w:name w:val="267E84FA1A33462AA203C5D491F11931"/>
    <w:rsid w:val="0038396F"/>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3C5DD-C988-4292-A9EE-BBD894C4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13</Pages>
  <Words>925</Words>
  <Characters>5274</Characters>
  <Application>Microsoft Office Word</Application>
  <DocSecurity>0</DocSecurity>
  <Lines>43</Lines>
  <Paragraphs>12</Paragraphs>
  <ScaleCrop>false</ScaleCrop>
  <Company>微软中国</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屠锦超</dc:creator>
  <cp:keywords/>
  <dc:description/>
  <cp:lastModifiedBy>屠锦超</cp:lastModifiedBy>
  <cp:revision>51</cp:revision>
  <cp:lastPrinted>2019-02-11T03:05:00Z</cp:lastPrinted>
  <dcterms:created xsi:type="dcterms:W3CDTF">2018-02-26T02:47:00Z</dcterms:created>
  <dcterms:modified xsi:type="dcterms:W3CDTF">2019-02-15T03:52:00Z</dcterms:modified>
</cp:coreProperties>
</file>